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36F1" w:rsidRPr="000936CB" w:rsidRDefault="00BF36F1" w:rsidP="00952D17">
      <w:pPr>
        <w:pStyle w:val="Heading1"/>
      </w:pPr>
      <w:r>
        <w:t>C</w:t>
      </w:r>
      <w:r w:rsidRPr="000936CB">
        <w:t>onsortium Levels of Performance*</w:t>
      </w:r>
    </w:p>
    <w:p w:rsidR="00BF36F1" w:rsidRDefault="00BF36F1" w:rsidP="00F752AF">
      <w:pPr>
        <w:pStyle w:val="Heading2"/>
      </w:pPr>
      <w:r w:rsidRPr="007625FB">
        <w:t xml:space="preserve">Perkins V Consortium: </w:t>
      </w:r>
      <w:r w:rsidRPr="00106108">
        <w:t>North Country/Northwest</w:t>
      </w:r>
    </w:p>
    <w:p w:rsidR="00BF36F1" w:rsidRPr="007858C9" w:rsidRDefault="00BF36F1"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BF36F1" w:rsidRPr="00DA319B" w:rsidRDefault="00BF36F1"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BF36F1" w:rsidTr="002127D7">
        <w:trPr>
          <w:tblHeader/>
        </w:trPr>
        <w:tc>
          <w:tcPr>
            <w:tcW w:w="4770" w:type="dxa"/>
          </w:tcPr>
          <w:p w:rsidR="00BF36F1" w:rsidRPr="00EF1669" w:rsidRDefault="00BF36F1" w:rsidP="00EF1669">
            <w:pPr>
              <w:jc w:val="center"/>
              <w:rPr>
                <w:b/>
              </w:rPr>
            </w:pPr>
            <w:r w:rsidRPr="00EF1669">
              <w:rPr>
                <w:b/>
              </w:rPr>
              <w:t>Indicator</w:t>
            </w:r>
            <w:r>
              <w:rPr>
                <w:b/>
              </w:rPr>
              <w:t xml:space="preserve"> Name</w:t>
            </w:r>
          </w:p>
        </w:tc>
        <w:tc>
          <w:tcPr>
            <w:tcW w:w="1538" w:type="dxa"/>
          </w:tcPr>
          <w:p w:rsidR="00BF36F1" w:rsidRPr="00EF1669" w:rsidRDefault="00BF36F1" w:rsidP="002127D7">
            <w:pPr>
              <w:jc w:val="center"/>
              <w:rPr>
                <w:b/>
              </w:rPr>
            </w:pPr>
            <w:r w:rsidRPr="00EF1669">
              <w:rPr>
                <w:b/>
              </w:rPr>
              <w:t>Grant Year 1</w:t>
            </w:r>
          </w:p>
        </w:tc>
        <w:tc>
          <w:tcPr>
            <w:tcW w:w="1539" w:type="dxa"/>
          </w:tcPr>
          <w:p w:rsidR="00BF36F1" w:rsidRPr="00EF1669" w:rsidRDefault="00BF36F1" w:rsidP="002127D7">
            <w:pPr>
              <w:jc w:val="center"/>
              <w:rPr>
                <w:b/>
              </w:rPr>
            </w:pPr>
            <w:r w:rsidRPr="00EF1669">
              <w:rPr>
                <w:b/>
              </w:rPr>
              <w:t>Grant Year 2</w:t>
            </w:r>
          </w:p>
        </w:tc>
        <w:tc>
          <w:tcPr>
            <w:tcW w:w="1539" w:type="dxa"/>
          </w:tcPr>
          <w:p w:rsidR="00BF36F1" w:rsidRPr="00EF1669" w:rsidRDefault="00BF36F1" w:rsidP="002127D7">
            <w:pPr>
              <w:jc w:val="center"/>
              <w:rPr>
                <w:b/>
              </w:rPr>
            </w:pPr>
            <w:r w:rsidRPr="00EF1669">
              <w:rPr>
                <w:b/>
              </w:rPr>
              <w:t>Grant Year 3</w:t>
            </w:r>
          </w:p>
        </w:tc>
        <w:tc>
          <w:tcPr>
            <w:tcW w:w="1539" w:type="dxa"/>
          </w:tcPr>
          <w:p w:rsidR="00BF36F1" w:rsidRPr="00EF1669" w:rsidRDefault="00BF36F1" w:rsidP="002127D7">
            <w:pPr>
              <w:jc w:val="center"/>
              <w:rPr>
                <w:b/>
              </w:rPr>
            </w:pPr>
            <w:r w:rsidRPr="00EF1669">
              <w:rPr>
                <w:b/>
              </w:rPr>
              <w:t>Grant Year 4</w:t>
            </w:r>
          </w:p>
        </w:tc>
      </w:tr>
      <w:tr w:rsidR="00BF36F1" w:rsidTr="002127D7">
        <w:trPr>
          <w:tblHeader/>
        </w:trPr>
        <w:tc>
          <w:tcPr>
            <w:tcW w:w="4770" w:type="dxa"/>
          </w:tcPr>
          <w:p w:rsidR="00BF36F1" w:rsidRDefault="00BF36F1" w:rsidP="00890499">
            <w:pPr>
              <w:rPr>
                <w:rFonts w:ascii="Calibri" w:hAnsi="Calibri" w:cs="Calibri"/>
                <w:color w:val="000000"/>
              </w:rPr>
            </w:pPr>
            <w:r>
              <w:rPr>
                <w:rFonts w:ascii="Calibri" w:hAnsi="Calibri" w:cs="Calibri"/>
                <w:color w:val="000000"/>
              </w:rPr>
              <w:t>1S1: Graduation Rate (4-year)</w:t>
            </w:r>
          </w:p>
        </w:tc>
        <w:tc>
          <w:tcPr>
            <w:tcW w:w="1538" w:type="dxa"/>
          </w:tcPr>
          <w:p w:rsidR="00BF36F1" w:rsidRDefault="00BF36F1" w:rsidP="002127D7">
            <w:pPr>
              <w:jc w:val="center"/>
            </w:pPr>
            <w:r>
              <w:rPr>
                <w:noProof/>
              </w:rPr>
              <w:t>90.11%</w:t>
            </w:r>
          </w:p>
        </w:tc>
        <w:tc>
          <w:tcPr>
            <w:tcW w:w="1539" w:type="dxa"/>
          </w:tcPr>
          <w:p w:rsidR="00BF36F1" w:rsidRDefault="00BF36F1" w:rsidP="002127D7">
            <w:pPr>
              <w:jc w:val="center"/>
            </w:pPr>
            <w:r>
              <w:rPr>
                <w:noProof/>
              </w:rPr>
              <w:t>90.48%</w:t>
            </w:r>
          </w:p>
        </w:tc>
        <w:tc>
          <w:tcPr>
            <w:tcW w:w="1539" w:type="dxa"/>
          </w:tcPr>
          <w:p w:rsidR="00BF36F1" w:rsidRDefault="00BF36F1" w:rsidP="002127D7">
            <w:pPr>
              <w:jc w:val="center"/>
            </w:pPr>
            <w:r>
              <w:rPr>
                <w:noProof/>
              </w:rPr>
              <w:t>91.21%</w:t>
            </w:r>
          </w:p>
        </w:tc>
        <w:tc>
          <w:tcPr>
            <w:tcW w:w="1539" w:type="dxa"/>
          </w:tcPr>
          <w:p w:rsidR="00BF36F1" w:rsidRDefault="00BF36F1" w:rsidP="002127D7">
            <w:pPr>
              <w:jc w:val="center"/>
            </w:pPr>
            <w:r>
              <w:rPr>
                <w:noProof/>
              </w:rPr>
              <w:t>92.67%</w:t>
            </w:r>
          </w:p>
        </w:tc>
      </w:tr>
      <w:tr w:rsidR="00BF36F1" w:rsidTr="002127D7">
        <w:trPr>
          <w:tblHeader/>
        </w:trPr>
        <w:tc>
          <w:tcPr>
            <w:tcW w:w="4770" w:type="dxa"/>
          </w:tcPr>
          <w:p w:rsidR="00BF36F1" w:rsidRDefault="00BF36F1"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BF36F1" w:rsidRDefault="00BF36F1" w:rsidP="002127D7">
            <w:pPr>
              <w:jc w:val="center"/>
            </w:pPr>
            <w:r>
              <w:rPr>
                <w:noProof/>
              </w:rPr>
              <w:t>54.49%</w:t>
            </w:r>
          </w:p>
        </w:tc>
        <w:tc>
          <w:tcPr>
            <w:tcW w:w="1539" w:type="dxa"/>
          </w:tcPr>
          <w:p w:rsidR="00BF36F1" w:rsidRDefault="00BF36F1" w:rsidP="002127D7">
            <w:pPr>
              <w:jc w:val="center"/>
            </w:pPr>
            <w:r>
              <w:rPr>
                <w:noProof/>
              </w:rPr>
              <w:t>54.79%</w:t>
            </w:r>
          </w:p>
        </w:tc>
        <w:tc>
          <w:tcPr>
            <w:tcW w:w="1539" w:type="dxa"/>
          </w:tcPr>
          <w:p w:rsidR="00BF36F1" w:rsidRDefault="00BF36F1" w:rsidP="002127D7">
            <w:pPr>
              <w:jc w:val="center"/>
            </w:pPr>
            <w:r>
              <w:rPr>
                <w:noProof/>
              </w:rPr>
              <w:t>55.41%</w:t>
            </w:r>
          </w:p>
        </w:tc>
        <w:tc>
          <w:tcPr>
            <w:tcW w:w="1539" w:type="dxa"/>
          </w:tcPr>
          <w:p w:rsidR="00BF36F1" w:rsidRDefault="00BF36F1" w:rsidP="002127D7">
            <w:pPr>
              <w:jc w:val="center"/>
            </w:pPr>
            <w:r>
              <w:rPr>
                <w:noProof/>
              </w:rPr>
              <w:t>56.63%</w:t>
            </w:r>
          </w:p>
        </w:tc>
      </w:tr>
      <w:tr w:rsidR="00BF36F1" w:rsidTr="002127D7">
        <w:trPr>
          <w:tblHeader/>
        </w:trPr>
        <w:tc>
          <w:tcPr>
            <w:tcW w:w="4770" w:type="dxa"/>
          </w:tcPr>
          <w:p w:rsidR="00BF36F1" w:rsidRDefault="00BF36F1" w:rsidP="00890499">
            <w:pPr>
              <w:rPr>
                <w:rFonts w:ascii="Calibri" w:hAnsi="Calibri" w:cs="Calibri"/>
                <w:color w:val="000000"/>
              </w:rPr>
            </w:pPr>
            <w:r>
              <w:rPr>
                <w:rFonts w:ascii="Calibri" w:hAnsi="Calibri" w:cs="Calibri"/>
                <w:color w:val="000000"/>
              </w:rPr>
              <w:t>2S2: Academic Proficiency: Mathematics</w:t>
            </w:r>
          </w:p>
        </w:tc>
        <w:tc>
          <w:tcPr>
            <w:tcW w:w="1538" w:type="dxa"/>
          </w:tcPr>
          <w:p w:rsidR="00BF36F1" w:rsidRDefault="00BF36F1" w:rsidP="002127D7">
            <w:pPr>
              <w:jc w:val="center"/>
            </w:pPr>
            <w:r>
              <w:rPr>
                <w:noProof/>
              </w:rPr>
              <w:t>42.70%</w:t>
            </w:r>
          </w:p>
        </w:tc>
        <w:tc>
          <w:tcPr>
            <w:tcW w:w="1539" w:type="dxa"/>
          </w:tcPr>
          <w:p w:rsidR="00BF36F1" w:rsidRDefault="00BF36F1" w:rsidP="002127D7">
            <w:pPr>
              <w:jc w:val="center"/>
            </w:pPr>
            <w:r>
              <w:rPr>
                <w:noProof/>
              </w:rPr>
              <w:t>42.85%</w:t>
            </w:r>
          </w:p>
        </w:tc>
        <w:tc>
          <w:tcPr>
            <w:tcW w:w="1539" w:type="dxa"/>
          </w:tcPr>
          <w:p w:rsidR="00BF36F1" w:rsidRDefault="00BF36F1" w:rsidP="002127D7">
            <w:pPr>
              <w:jc w:val="center"/>
            </w:pPr>
            <w:r>
              <w:rPr>
                <w:noProof/>
              </w:rPr>
              <w:t>43.16%</w:t>
            </w:r>
          </w:p>
        </w:tc>
        <w:tc>
          <w:tcPr>
            <w:tcW w:w="1539" w:type="dxa"/>
          </w:tcPr>
          <w:p w:rsidR="00BF36F1" w:rsidRDefault="00BF36F1" w:rsidP="002127D7">
            <w:pPr>
              <w:jc w:val="center"/>
            </w:pPr>
            <w:r>
              <w:rPr>
                <w:noProof/>
              </w:rPr>
              <w:t>43.78%</w:t>
            </w:r>
          </w:p>
        </w:tc>
      </w:tr>
      <w:tr w:rsidR="00BF36F1" w:rsidTr="002127D7">
        <w:trPr>
          <w:tblHeader/>
        </w:trPr>
        <w:tc>
          <w:tcPr>
            <w:tcW w:w="4770" w:type="dxa"/>
          </w:tcPr>
          <w:p w:rsidR="00BF36F1" w:rsidRDefault="00BF36F1" w:rsidP="00890499">
            <w:pPr>
              <w:rPr>
                <w:rFonts w:ascii="Calibri" w:hAnsi="Calibri" w:cs="Calibri"/>
                <w:color w:val="000000"/>
              </w:rPr>
            </w:pPr>
            <w:r>
              <w:rPr>
                <w:rFonts w:ascii="Calibri" w:hAnsi="Calibri" w:cs="Calibri"/>
                <w:color w:val="000000"/>
              </w:rPr>
              <w:t>3S1: Post-Program Placement</w:t>
            </w:r>
          </w:p>
        </w:tc>
        <w:tc>
          <w:tcPr>
            <w:tcW w:w="1538" w:type="dxa"/>
          </w:tcPr>
          <w:p w:rsidR="00BF36F1" w:rsidRDefault="00BF36F1" w:rsidP="002127D7">
            <w:pPr>
              <w:jc w:val="center"/>
            </w:pPr>
            <w:r>
              <w:rPr>
                <w:noProof/>
              </w:rPr>
              <w:t>42.96%</w:t>
            </w:r>
          </w:p>
        </w:tc>
        <w:tc>
          <w:tcPr>
            <w:tcW w:w="1539" w:type="dxa"/>
          </w:tcPr>
          <w:p w:rsidR="00BF36F1" w:rsidRDefault="00BF36F1" w:rsidP="002127D7">
            <w:pPr>
              <w:jc w:val="center"/>
            </w:pPr>
            <w:r>
              <w:rPr>
                <w:noProof/>
              </w:rPr>
              <w:t>43.02%</w:t>
            </w:r>
          </w:p>
        </w:tc>
        <w:tc>
          <w:tcPr>
            <w:tcW w:w="1539" w:type="dxa"/>
          </w:tcPr>
          <w:p w:rsidR="00BF36F1" w:rsidRDefault="00BF36F1" w:rsidP="002127D7">
            <w:pPr>
              <w:jc w:val="center"/>
            </w:pPr>
            <w:r>
              <w:rPr>
                <w:noProof/>
              </w:rPr>
              <w:t>43.15%</w:t>
            </w:r>
          </w:p>
        </w:tc>
        <w:tc>
          <w:tcPr>
            <w:tcW w:w="1539" w:type="dxa"/>
          </w:tcPr>
          <w:p w:rsidR="00BF36F1" w:rsidRDefault="00BF36F1" w:rsidP="002127D7">
            <w:pPr>
              <w:jc w:val="center"/>
            </w:pPr>
            <w:r>
              <w:rPr>
                <w:noProof/>
              </w:rPr>
              <w:t>43.41%</w:t>
            </w:r>
          </w:p>
        </w:tc>
      </w:tr>
      <w:tr w:rsidR="00BF36F1" w:rsidTr="002127D7">
        <w:trPr>
          <w:tblHeader/>
        </w:trPr>
        <w:tc>
          <w:tcPr>
            <w:tcW w:w="4770" w:type="dxa"/>
          </w:tcPr>
          <w:p w:rsidR="00BF36F1" w:rsidRDefault="00BF36F1"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BF36F1" w:rsidRDefault="00BF36F1" w:rsidP="002127D7">
            <w:pPr>
              <w:jc w:val="center"/>
            </w:pPr>
            <w:r>
              <w:rPr>
                <w:noProof/>
              </w:rPr>
              <w:t>29.20%</w:t>
            </w:r>
          </w:p>
        </w:tc>
        <w:tc>
          <w:tcPr>
            <w:tcW w:w="1539" w:type="dxa"/>
          </w:tcPr>
          <w:p w:rsidR="00BF36F1" w:rsidRDefault="00BF36F1" w:rsidP="002127D7">
            <w:pPr>
              <w:jc w:val="center"/>
            </w:pPr>
            <w:r>
              <w:rPr>
                <w:noProof/>
              </w:rPr>
              <w:t>29.43%</w:t>
            </w:r>
          </w:p>
        </w:tc>
        <w:tc>
          <w:tcPr>
            <w:tcW w:w="1539" w:type="dxa"/>
          </w:tcPr>
          <w:p w:rsidR="00BF36F1" w:rsidRDefault="00BF36F1" w:rsidP="002127D7">
            <w:pPr>
              <w:jc w:val="center"/>
            </w:pPr>
            <w:r>
              <w:rPr>
                <w:noProof/>
              </w:rPr>
              <w:t>29.87%</w:t>
            </w:r>
          </w:p>
        </w:tc>
        <w:tc>
          <w:tcPr>
            <w:tcW w:w="1539" w:type="dxa"/>
          </w:tcPr>
          <w:p w:rsidR="00BF36F1" w:rsidRDefault="00BF36F1" w:rsidP="002127D7">
            <w:pPr>
              <w:jc w:val="center"/>
            </w:pPr>
            <w:r>
              <w:rPr>
                <w:noProof/>
              </w:rPr>
              <w:t>30.77%</w:t>
            </w:r>
          </w:p>
        </w:tc>
      </w:tr>
      <w:tr w:rsidR="00BF36F1" w:rsidTr="002127D7">
        <w:trPr>
          <w:tblHeader/>
        </w:trPr>
        <w:tc>
          <w:tcPr>
            <w:tcW w:w="4770" w:type="dxa"/>
          </w:tcPr>
          <w:p w:rsidR="00BF36F1" w:rsidRDefault="00BF36F1"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BF36F1" w:rsidRDefault="00BF36F1" w:rsidP="002127D7">
            <w:pPr>
              <w:jc w:val="center"/>
            </w:pPr>
            <w:r>
              <w:rPr>
                <w:noProof/>
              </w:rPr>
              <w:t>9.83%</w:t>
            </w:r>
          </w:p>
        </w:tc>
        <w:tc>
          <w:tcPr>
            <w:tcW w:w="1539" w:type="dxa"/>
          </w:tcPr>
          <w:p w:rsidR="00BF36F1" w:rsidRDefault="00BF36F1" w:rsidP="002127D7">
            <w:pPr>
              <w:jc w:val="center"/>
            </w:pPr>
            <w:r>
              <w:rPr>
                <w:noProof/>
              </w:rPr>
              <w:t>9.88%</w:t>
            </w:r>
          </w:p>
        </w:tc>
        <w:tc>
          <w:tcPr>
            <w:tcW w:w="1539" w:type="dxa"/>
          </w:tcPr>
          <w:p w:rsidR="00BF36F1" w:rsidRDefault="00BF36F1" w:rsidP="002127D7">
            <w:pPr>
              <w:jc w:val="center"/>
            </w:pPr>
            <w:r>
              <w:rPr>
                <w:noProof/>
              </w:rPr>
              <w:t>9.99%</w:t>
            </w:r>
          </w:p>
        </w:tc>
        <w:tc>
          <w:tcPr>
            <w:tcW w:w="1539" w:type="dxa"/>
          </w:tcPr>
          <w:p w:rsidR="00BF36F1" w:rsidRDefault="00BF36F1" w:rsidP="002127D7">
            <w:pPr>
              <w:jc w:val="center"/>
            </w:pPr>
            <w:r>
              <w:rPr>
                <w:noProof/>
              </w:rPr>
              <w:t>10.20%</w:t>
            </w:r>
          </w:p>
        </w:tc>
      </w:tr>
      <w:tr w:rsidR="00BF36F1" w:rsidTr="002127D7">
        <w:trPr>
          <w:tblHeader/>
        </w:trPr>
        <w:tc>
          <w:tcPr>
            <w:tcW w:w="4770" w:type="dxa"/>
            <w:tcBorders>
              <w:top w:val="single" w:sz="18" w:space="0" w:color="auto"/>
            </w:tcBorders>
          </w:tcPr>
          <w:p w:rsidR="00BF36F1" w:rsidRDefault="00BF36F1"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BF36F1" w:rsidRDefault="00BF36F1" w:rsidP="002127D7">
            <w:pPr>
              <w:jc w:val="center"/>
            </w:pPr>
            <w:r>
              <w:rPr>
                <w:noProof/>
              </w:rPr>
              <w:t>93.52%</w:t>
            </w:r>
          </w:p>
        </w:tc>
        <w:tc>
          <w:tcPr>
            <w:tcW w:w="1539" w:type="dxa"/>
            <w:tcBorders>
              <w:top w:val="single" w:sz="18" w:space="0" w:color="auto"/>
            </w:tcBorders>
          </w:tcPr>
          <w:p w:rsidR="00BF36F1" w:rsidRDefault="00BF36F1" w:rsidP="002127D7">
            <w:pPr>
              <w:jc w:val="center"/>
            </w:pPr>
            <w:r>
              <w:rPr>
                <w:noProof/>
              </w:rPr>
              <w:t>93.71%</w:t>
            </w:r>
          </w:p>
        </w:tc>
        <w:tc>
          <w:tcPr>
            <w:tcW w:w="1539" w:type="dxa"/>
            <w:tcBorders>
              <w:top w:val="single" w:sz="18" w:space="0" w:color="auto"/>
            </w:tcBorders>
          </w:tcPr>
          <w:p w:rsidR="00BF36F1" w:rsidRDefault="00BF36F1" w:rsidP="002127D7">
            <w:pPr>
              <w:jc w:val="center"/>
            </w:pPr>
            <w:r>
              <w:rPr>
                <w:noProof/>
              </w:rPr>
              <w:t>94.09%</w:t>
            </w:r>
          </w:p>
        </w:tc>
        <w:tc>
          <w:tcPr>
            <w:tcW w:w="1539" w:type="dxa"/>
            <w:tcBorders>
              <w:top w:val="single" w:sz="18" w:space="0" w:color="auto"/>
            </w:tcBorders>
          </w:tcPr>
          <w:p w:rsidR="00BF36F1" w:rsidRDefault="00BF36F1" w:rsidP="002127D7">
            <w:pPr>
              <w:jc w:val="center"/>
            </w:pPr>
            <w:r>
              <w:rPr>
                <w:noProof/>
              </w:rPr>
              <w:t>94.84%</w:t>
            </w:r>
          </w:p>
        </w:tc>
      </w:tr>
      <w:tr w:rsidR="00BF36F1" w:rsidTr="002127D7">
        <w:trPr>
          <w:tblHeader/>
        </w:trPr>
        <w:tc>
          <w:tcPr>
            <w:tcW w:w="4770" w:type="dxa"/>
          </w:tcPr>
          <w:p w:rsidR="00BF36F1" w:rsidRDefault="00BF36F1"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BF36F1" w:rsidRDefault="00BF36F1" w:rsidP="002127D7">
            <w:pPr>
              <w:jc w:val="center"/>
            </w:pPr>
            <w:r>
              <w:rPr>
                <w:noProof/>
              </w:rPr>
              <w:t>55.92%</w:t>
            </w:r>
          </w:p>
        </w:tc>
        <w:tc>
          <w:tcPr>
            <w:tcW w:w="1539" w:type="dxa"/>
          </w:tcPr>
          <w:p w:rsidR="00BF36F1" w:rsidRDefault="00BF36F1" w:rsidP="002127D7">
            <w:pPr>
              <w:jc w:val="center"/>
            </w:pPr>
            <w:r>
              <w:rPr>
                <w:noProof/>
              </w:rPr>
              <w:t>56.24%</w:t>
            </w:r>
          </w:p>
        </w:tc>
        <w:tc>
          <w:tcPr>
            <w:tcW w:w="1539" w:type="dxa"/>
          </w:tcPr>
          <w:p w:rsidR="00BF36F1" w:rsidRDefault="00BF36F1" w:rsidP="002127D7">
            <w:pPr>
              <w:jc w:val="center"/>
            </w:pPr>
            <w:r>
              <w:rPr>
                <w:noProof/>
              </w:rPr>
              <w:t>56.88%</w:t>
            </w:r>
          </w:p>
        </w:tc>
        <w:tc>
          <w:tcPr>
            <w:tcW w:w="1539" w:type="dxa"/>
          </w:tcPr>
          <w:p w:rsidR="00BF36F1" w:rsidRDefault="00BF36F1" w:rsidP="002127D7">
            <w:pPr>
              <w:jc w:val="center"/>
            </w:pPr>
            <w:r>
              <w:rPr>
                <w:noProof/>
              </w:rPr>
              <w:t>58.17%</w:t>
            </w:r>
          </w:p>
        </w:tc>
      </w:tr>
      <w:tr w:rsidR="00BF36F1" w:rsidTr="002127D7">
        <w:trPr>
          <w:tblHeader/>
        </w:trPr>
        <w:tc>
          <w:tcPr>
            <w:tcW w:w="4770" w:type="dxa"/>
          </w:tcPr>
          <w:p w:rsidR="00BF36F1" w:rsidRDefault="00BF36F1" w:rsidP="00890499">
            <w:pPr>
              <w:rPr>
                <w:rFonts w:ascii="Calibri" w:hAnsi="Calibri" w:cs="Calibri"/>
                <w:color w:val="000000"/>
              </w:rPr>
            </w:pPr>
            <w:r>
              <w:rPr>
                <w:rFonts w:ascii="Calibri" w:hAnsi="Calibri" w:cs="Calibri"/>
                <w:color w:val="000000"/>
              </w:rPr>
              <w:t>3P1: Nontraditional Program Enrollment</w:t>
            </w:r>
          </w:p>
        </w:tc>
        <w:tc>
          <w:tcPr>
            <w:tcW w:w="1538" w:type="dxa"/>
          </w:tcPr>
          <w:p w:rsidR="00BF36F1" w:rsidRDefault="00BF36F1" w:rsidP="002127D7">
            <w:pPr>
              <w:jc w:val="center"/>
            </w:pPr>
            <w:r>
              <w:rPr>
                <w:noProof/>
              </w:rPr>
              <w:t>9.68%</w:t>
            </w:r>
          </w:p>
        </w:tc>
        <w:tc>
          <w:tcPr>
            <w:tcW w:w="1539" w:type="dxa"/>
          </w:tcPr>
          <w:p w:rsidR="00BF36F1" w:rsidRDefault="00BF36F1" w:rsidP="002127D7">
            <w:pPr>
              <w:jc w:val="center"/>
            </w:pPr>
            <w:r>
              <w:rPr>
                <w:noProof/>
              </w:rPr>
              <w:t>9.79%</w:t>
            </w:r>
          </w:p>
        </w:tc>
        <w:tc>
          <w:tcPr>
            <w:tcW w:w="1539" w:type="dxa"/>
          </w:tcPr>
          <w:p w:rsidR="00BF36F1" w:rsidRDefault="00BF36F1" w:rsidP="002127D7">
            <w:pPr>
              <w:jc w:val="center"/>
            </w:pPr>
            <w:r>
              <w:rPr>
                <w:noProof/>
              </w:rPr>
              <w:t>10.01%</w:t>
            </w:r>
          </w:p>
        </w:tc>
        <w:tc>
          <w:tcPr>
            <w:tcW w:w="1539" w:type="dxa"/>
          </w:tcPr>
          <w:p w:rsidR="00BF36F1" w:rsidRDefault="00BF36F1" w:rsidP="002127D7">
            <w:pPr>
              <w:jc w:val="center"/>
            </w:pPr>
            <w:r>
              <w:rPr>
                <w:noProof/>
              </w:rPr>
              <w:t>10.45%</w:t>
            </w:r>
          </w:p>
        </w:tc>
      </w:tr>
    </w:tbl>
    <w:p w:rsidR="00BF36F1" w:rsidRPr="003D4029" w:rsidRDefault="00BF36F1"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BF36F1" w:rsidRDefault="00BF36F1"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BF36F1" w:rsidTr="00154242">
        <w:trPr>
          <w:tblHeader/>
        </w:trPr>
        <w:tc>
          <w:tcPr>
            <w:tcW w:w="5040" w:type="dxa"/>
          </w:tcPr>
          <w:p w:rsidR="00BF36F1" w:rsidRPr="00EF1669" w:rsidRDefault="00BF36F1" w:rsidP="00B30B80">
            <w:pPr>
              <w:jc w:val="center"/>
              <w:rPr>
                <w:rFonts w:ascii="Calibri" w:hAnsi="Calibri" w:cs="Calibri"/>
                <w:b/>
                <w:color w:val="000000"/>
              </w:rPr>
            </w:pPr>
            <w:r>
              <w:rPr>
                <w:rFonts w:ascii="Calibri" w:hAnsi="Calibri" w:cs="Calibri"/>
                <w:b/>
                <w:color w:val="000000"/>
              </w:rPr>
              <w:t>Indicator Name</w:t>
            </w:r>
          </w:p>
        </w:tc>
        <w:tc>
          <w:tcPr>
            <w:tcW w:w="1000" w:type="dxa"/>
          </w:tcPr>
          <w:p w:rsidR="00BF36F1" w:rsidRPr="00EF1669" w:rsidRDefault="00BF36F1" w:rsidP="00B30B80">
            <w:pPr>
              <w:jc w:val="center"/>
              <w:rPr>
                <w:b/>
              </w:rPr>
            </w:pPr>
            <w:r w:rsidRPr="00EF1669">
              <w:rPr>
                <w:b/>
              </w:rPr>
              <w:t>2011</w:t>
            </w:r>
          </w:p>
        </w:tc>
        <w:tc>
          <w:tcPr>
            <w:tcW w:w="1000" w:type="dxa"/>
          </w:tcPr>
          <w:p w:rsidR="00BF36F1" w:rsidRPr="00EF1669" w:rsidRDefault="00BF36F1" w:rsidP="00B30B80">
            <w:pPr>
              <w:jc w:val="center"/>
              <w:rPr>
                <w:b/>
              </w:rPr>
            </w:pPr>
            <w:r w:rsidRPr="00EF1669">
              <w:rPr>
                <w:b/>
              </w:rPr>
              <w:t>2012</w:t>
            </w:r>
          </w:p>
        </w:tc>
        <w:tc>
          <w:tcPr>
            <w:tcW w:w="1000" w:type="dxa"/>
          </w:tcPr>
          <w:p w:rsidR="00BF36F1" w:rsidRPr="00EF1669" w:rsidRDefault="00BF36F1" w:rsidP="00B30B80">
            <w:pPr>
              <w:jc w:val="center"/>
              <w:rPr>
                <w:b/>
              </w:rPr>
            </w:pPr>
            <w:r w:rsidRPr="00EF1669">
              <w:rPr>
                <w:b/>
              </w:rPr>
              <w:t>2013</w:t>
            </w:r>
          </w:p>
        </w:tc>
        <w:tc>
          <w:tcPr>
            <w:tcW w:w="1000" w:type="dxa"/>
          </w:tcPr>
          <w:p w:rsidR="00BF36F1" w:rsidRPr="00EF1669" w:rsidRDefault="00BF36F1" w:rsidP="00B30B80">
            <w:pPr>
              <w:jc w:val="center"/>
              <w:rPr>
                <w:b/>
              </w:rPr>
            </w:pPr>
            <w:r w:rsidRPr="00EF1669">
              <w:rPr>
                <w:b/>
              </w:rPr>
              <w:t>2014</w:t>
            </w:r>
          </w:p>
        </w:tc>
        <w:tc>
          <w:tcPr>
            <w:tcW w:w="1000" w:type="dxa"/>
          </w:tcPr>
          <w:p w:rsidR="00BF36F1" w:rsidRPr="00EF1669" w:rsidRDefault="00BF36F1" w:rsidP="00B30B80">
            <w:pPr>
              <w:jc w:val="center"/>
              <w:rPr>
                <w:b/>
              </w:rPr>
            </w:pPr>
            <w:r w:rsidRPr="00EF1669">
              <w:rPr>
                <w:b/>
              </w:rPr>
              <w:t>2015</w:t>
            </w:r>
          </w:p>
        </w:tc>
        <w:tc>
          <w:tcPr>
            <w:tcW w:w="1000" w:type="dxa"/>
          </w:tcPr>
          <w:p w:rsidR="00BF36F1" w:rsidRPr="00EF1669" w:rsidRDefault="00BF36F1" w:rsidP="00B30B80">
            <w:pPr>
              <w:jc w:val="center"/>
              <w:rPr>
                <w:b/>
              </w:rPr>
            </w:pPr>
            <w:r w:rsidRPr="00EF1669">
              <w:rPr>
                <w:b/>
              </w:rPr>
              <w:t>2016</w:t>
            </w:r>
          </w:p>
        </w:tc>
        <w:tc>
          <w:tcPr>
            <w:tcW w:w="1000" w:type="dxa"/>
          </w:tcPr>
          <w:p w:rsidR="00BF36F1" w:rsidRPr="00EF1669" w:rsidRDefault="00BF36F1" w:rsidP="00B30B80">
            <w:pPr>
              <w:jc w:val="center"/>
              <w:rPr>
                <w:b/>
              </w:rPr>
            </w:pPr>
            <w:r w:rsidRPr="00EF1669">
              <w:rPr>
                <w:b/>
              </w:rPr>
              <w:t>2017</w:t>
            </w:r>
          </w:p>
        </w:tc>
        <w:tc>
          <w:tcPr>
            <w:tcW w:w="1000" w:type="dxa"/>
          </w:tcPr>
          <w:p w:rsidR="00BF36F1" w:rsidRPr="00EF1669" w:rsidRDefault="00BF36F1" w:rsidP="00B30B80">
            <w:pPr>
              <w:jc w:val="center"/>
              <w:rPr>
                <w:b/>
              </w:rPr>
            </w:pPr>
            <w:r w:rsidRPr="00EF1669">
              <w:rPr>
                <w:b/>
              </w:rPr>
              <w:t>2018</w:t>
            </w:r>
          </w:p>
        </w:tc>
        <w:tc>
          <w:tcPr>
            <w:tcW w:w="1000" w:type="dxa"/>
          </w:tcPr>
          <w:p w:rsidR="00BF36F1" w:rsidRPr="00EF1669" w:rsidRDefault="00BF36F1" w:rsidP="00B30B80">
            <w:pPr>
              <w:jc w:val="center"/>
              <w:rPr>
                <w:b/>
              </w:rPr>
            </w:pPr>
            <w:r w:rsidRPr="00EF1669">
              <w:rPr>
                <w:b/>
              </w:rPr>
              <w:t>2019</w:t>
            </w:r>
          </w:p>
        </w:tc>
      </w:tr>
      <w:tr w:rsidR="00BF36F1" w:rsidTr="00154242">
        <w:trPr>
          <w:tblHeader/>
        </w:trPr>
        <w:tc>
          <w:tcPr>
            <w:tcW w:w="5040" w:type="dxa"/>
          </w:tcPr>
          <w:p w:rsidR="00BF36F1" w:rsidRDefault="00BF36F1" w:rsidP="00B30B80">
            <w:pPr>
              <w:rPr>
                <w:rFonts w:ascii="Calibri" w:hAnsi="Calibri" w:cs="Calibri"/>
                <w:color w:val="000000"/>
              </w:rPr>
            </w:pPr>
            <w:r>
              <w:rPr>
                <w:rFonts w:ascii="Calibri" w:hAnsi="Calibri" w:cs="Calibri"/>
                <w:color w:val="000000"/>
              </w:rPr>
              <w:t>1S1: Graduation Rate (4-year)</w:t>
            </w:r>
          </w:p>
        </w:tc>
        <w:tc>
          <w:tcPr>
            <w:tcW w:w="1000" w:type="dxa"/>
          </w:tcPr>
          <w:p w:rsidR="00BF36F1" w:rsidRDefault="00BF36F1" w:rsidP="00B30B80">
            <w:pPr>
              <w:jc w:val="right"/>
            </w:pPr>
            <w:r>
              <w:rPr>
                <w:noProof/>
              </w:rPr>
              <w:t>93.51%</w:t>
            </w:r>
          </w:p>
        </w:tc>
        <w:tc>
          <w:tcPr>
            <w:tcW w:w="1000" w:type="dxa"/>
          </w:tcPr>
          <w:p w:rsidR="00BF36F1" w:rsidRDefault="00BF36F1" w:rsidP="00B30B80">
            <w:pPr>
              <w:jc w:val="right"/>
            </w:pPr>
            <w:r>
              <w:rPr>
                <w:noProof/>
              </w:rPr>
              <w:t>75.78%</w:t>
            </w:r>
          </w:p>
        </w:tc>
        <w:tc>
          <w:tcPr>
            <w:tcW w:w="1000" w:type="dxa"/>
          </w:tcPr>
          <w:p w:rsidR="00BF36F1" w:rsidRDefault="00BF36F1" w:rsidP="00B30B80">
            <w:pPr>
              <w:jc w:val="right"/>
            </w:pPr>
            <w:r>
              <w:rPr>
                <w:noProof/>
              </w:rPr>
              <w:t>82.47%</w:t>
            </w:r>
          </w:p>
        </w:tc>
        <w:tc>
          <w:tcPr>
            <w:tcW w:w="1000" w:type="dxa"/>
          </w:tcPr>
          <w:p w:rsidR="00BF36F1" w:rsidRDefault="00BF36F1" w:rsidP="00B30B80">
            <w:pPr>
              <w:jc w:val="right"/>
            </w:pPr>
            <w:r>
              <w:rPr>
                <w:noProof/>
              </w:rPr>
              <w:t>86.46%</w:t>
            </w:r>
          </w:p>
        </w:tc>
        <w:tc>
          <w:tcPr>
            <w:tcW w:w="1000" w:type="dxa"/>
          </w:tcPr>
          <w:p w:rsidR="00BF36F1" w:rsidRDefault="00BF36F1" w:rsidP="00B30B80">
            <w:pPr>
              <w:jc w:val="right"/>
            </w:pPr>
            <w:r>
              <w:rPr>
                <w:noProof/>
              </w:rPr>
              <w:t>83.88%</w:t>
            </w:r>
          </w:p>
        </w:tc>
        <w:tc>
          <w:tcPr>
            <w:tcW w:w="1000" w:type="dxa"/>
          </w:tcPr>
          <w:p w:rsidR="00BF36F1" w:rsidRDefault="00BF36F1" w:rsidP="00B30B80">
            <w:pPr>
              <w:jc w:val="right"/>
            </w:pPr>
            <w:r>
              <w:rPr>
                <w:noProof/>
              </w:rPr>
              <w:t>86.12%</w:t>
            </w:r>
          </w:p>
        </w:tc>
        <w:tc>
          <w:tcPr>
            <w:tcW w:w="1000" w:type="dxa"/>
          </w:tcPr>
          <w:p w:rsidR="00BF36F1" w:rsidRDefault="00BF36F1" w:rsidP="00B30B80">
            <w:pPr>
              <w:jc w:val="right"/>
            </w:pPr>
            <w:r>
              <w:rPr>
                <w:noProof/>
              </w:rPr>
              <w:t>88.95%</w:t>
            </w:r>
          </w:p>
        </w:tc>
        <w:tc>
          <w:tcPr>
            <w:tcW w:w="1000" w:type="dxa"/>
          </w:tcPr>
          <w:p w:rsidR="00BF36F1" w:rsidRDefault="00BF36F1" w:rsidP="00B30B80">
            <w:pPr>
              <w:jc w:val="right"/>
            </w:pPr>
            <w:r>
              <w:rPr>
                <w:noProof/>
              </w:rPr>
              <w:t>89.74%</w:t>
            </w:r>
          </w:p>
        </w:tc>
        <w:tc>
          <w:tcPr>
            <w:tcW w:w="1000" w:type="dxa"/>
            <w:shd w:val="clear" w:color="auto" w:fill="BFBFBF" w:themeFill="background1" w:themeFillShade="BF"/>
          </w:tcPr>
          <w:p w:rsidR="00BF36F1" w:rsidRDefault="00BF36F1" w:rsidP="00B30B80">
            <w:pPr>
              <w:jc w:val="right"/>
            </w:pPr>
          </w:p>
        </w:tc>
      </w:tr>
      <w:tr w:rsidR="00BF36F1" w:rsidTr="00154242">
        <w:trPr>
          <w:tblHeader/>
        </w:trPr>
        <w:tc>
          <w:tcPr>
            <w:tcW w:w="5040" w:type="dxa"/>
          </w:tcPr>
          <w:p w:rsidR="00BF36F1" w:rsidRDefault="00BF36F1"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tcPr>
          <w:p w:rsidR="00BF36F1" w:rsidRDefault="00BF36F1" w:rsidP="00B30B80">
            <w:pPr>
              <w:jc w:val="right"/>
              <w:rPr>
                <w:noProof/>
              </w:rPr>
            </w:pPr>
            <w:r>
              <w:rPr>
                <w:noProof/>
              </w:rPr>
              <w:t>56.23%</w:t>
            </w:r>
          </w:p>
        </w:tc>
        <w:tc>
          <w:tcPr>
            <w:tcW w:w="1000" w:type="dxa"/>
          </w:tcPr>
          <w:p w:rsidR="00BF36F1" w:rsidRDefault="00BF36F1" w:rsidP="00B30B80">
            <w:pPr>
              <w:jc w:val="right"/>
              <w:rPr>
                <w:noProof/>
              </w:rPr>
            </w:pPr>
            <w:r>
              <w:rPr>
                <w:noProof/>
              </w:rPr>
              <w:t>64.20%</w:t>
            </w:r>
          </w:p>
        </w:tc>
        <w:tc>
          <w:tcPr>
            <w:tcW w:w="1000" w:type="dxa"/>
          </w:tcPr>
          <w:p w:rsidR="00BF36F1" w:rsidRDefault="00BF36F1" w:rsidP="00B30B80">
            <w:pPr>
              <w:jc w:val="right"/>
              <w:rPr>
                <w:noProof/>
              </w:rPr>
            </w:pPr>
            <w:r>
              <w:rPr>
                <w:noProof/>
              </w:rPr>
              <w:t>52.43%</w:t>
            </w:r>
          </w:p>
        </w:tc>
        <w:tc>
          <w:tcPr>
            <w:tcW w:w="1000" w:type="dxa"/>
          </w:tcPr>
          <w:p w:rsidR="00BF36F1" w:rsidRDefault="00BF36F1" w:rsidP="00B30B80">
            <w:pPr>
              <w:jc w:val="right"/>
              <w:rPr>
                <w:noProof/>
              </w:rPr>
            </w:pPr>
            <w:r>
              <w:rPr>
                <w:noProof/>
              </w:rPr>
              <w:t>54.18%</w:t>
            </w:r>
          </w:p>
        </w:tc>
        <w:tc>
          <w:tcPr>
            <w:tcW w:w="1000" w:type="dxa"/>
            <w:shd w:val="clear" w:color="auto" w:fill="BFBFBF" w:themeFill="background1" w:themeFillShade="BF"/>
          </w:tcPr>
          <w:p w:rsidR="00BF36F1" w:rsidRDefault="00BF36F1" w:rsidP="00B30B80">
            <w:pPr>
              <w:jc w:val="right"/>
              <w:rPr>
                <w:noProof/>
              </w:rPr>
            </w:pPr>
          </w:p>
        </w:tc>
      </w:tr>
      <w:tr w:rsidR="00BF36F1" w:rsidTr="00154242">
        <w:trPr>
          <w:tblHeader/>
        </w:trPr>
        <w:tc>
          <w:tcPr>
            <w:tcW w:w="5040" w:type="dxa"/>
          </w:tcPr>
          <w:p w:rsidR="00BF36F1" w:rsidRDefault="00BF36F1"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tcPr>
          <w:p w:rsidR="00BF36F1" w:rsidRDefault="00BF36F1" w:rsidP="00B30B80">
            <w:pPr>
              <w:jc w:val="right"/>
              <w:rPr>
                <w:noProof/>
              </w:rPr>
            </w:pPr>
            <w:r>
              <w:rPr>
                <w:noProof/>
              </w:rPr>
              <w:t>43.88%</w:t>
            </w:r>
          </w:p>
        </w:tc>
        <w:tc>
          <w:tcPr>
            <w:tcW w:w="1000" w:type="dxa"/>
          </w:tcPr>
          <w:p w:rsidR="00BF36F1" w:rsidRDefault="00BF36F1" w:rsidP="00B30B80">
            <w:pPr>
              <w:jc w:val="right"/>
              <w:rPr>
                <w:noProof/>
              </w:rPr>
            </w:pPr>
            <w:r>
              <w:rPr>
                <w:noProof/>
              </w:rPr>
              <w:t>45.83%</w:t>
            </w:r>
          </w:p>
        </w:tc>
        <w:tc>
          <w:tcPr>
            <w:tcW w:w="1000" w:type="dxa"/>
          </w:tcPr>
          <w:p w:rsidR="00BF36F1" w:rsidRDefault="00BF36F1" w:rsidP="00B30B80">
            <w:pPr>
              <w:jc w:val="right"/>
              <w:rPr>
                <w:noProof/>
              </w:rPr>
            </w:pPr>
            <w:r>
              <w:rPr>
                <w:noProof/>
              </w:rPr>
              <w:t>40.20%</w:t>
            </w:r>
          </w:p>
        </w:tc>
        <w:tc>
          <w:tcPr>
            <w:tcW w:w="1000" w:type="dxa"/>
          </w:tcPr>
          <w:p w:rsidR="00BF36F1" w:rsidRDefault="00BF36F1" w:rsidP="00B30B80">
            <w:pPr>
              <w:jc w:val="right"/>
              <w:rPr>
                <w:noProof/>
              </w:rPr>
            </w:pPr>
            <w:r>
              <w:rPr>
                <w:noProof/>
              </w:rPr>
              <w:t>42.54%</w:t>
            </w:r>
          </w:p>
        </w:tc>
        <w:tc>
          <w:tcPr>
            <w:tcW w:w="1000" w:type="dxa"/>
            <w:shd w:val="clear" w:color="auto" w:fill="BFBFBF" w:themeFill="background1" w:themeFillShade="BF"/>
          </w:tcPr>
          <w:p w:rsidR="00BF36F1" w:rsidRDefault="00BF36F1" w:rsidP="00B30B80">
            <w:pPr>
              <w:jc w:val="right"/>
              <w:rPr>
                <w:noProof/>
              </w:rPr>
            </w:pPr>
          </w:p>
        </w:tc>
      </w:tr>
      <w:tr w:rsidR="00BF36F1" w:rsidTr="00154242">
        <w:trPr>
          <w:tblHeader/>
        </w:trPr>
        <w:tc>
          <w:tcPr>
            <w:tcW w:w="5040" w:type="dxa"/>
          </w:tcPr>
          <w:p w:rsidR="00BF36F1" w:rsidRDefault="00BF36F1"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tcPr>
          <w:p w:rsidR="00BF36F1" w:rsidRDefault="00BF36F1" w:rsidP="00B30B80">
            <w:pPr>
              <w:jc w:val="right"/>
              <w:rPr>
                <w:noProof/>
              </w:rPr>
            </w:pPr>
            <w:r>
              <w:rPr>
                <w:noProof/>
              </w:rPr>
              <w:t>43.91%</w:t>
            </w:r>
          </w:p>
        </w:tc>
        <w:tc>
          <w:tcPr>
            <w:tcW w:w="1000" w:type="dxa"/>
          </w:tcPr>
          <w:p w:rsidR="00BF36F1" w:rsidRDefault="00BF36F1" w:rsidP="00B30B80">
            <w:pPr>
              <w:jc w:val="right"/>
              <w:rPr>
                <w:noProof/>
              </w:rPr>
            </w:pPr>
            <w:r>
              <w:rPr>
                <w:noProof/>
              </w:rPr>
              <w:t>50.74%</w:t>
            </w:r>
          </w:p>
        </w:tc>
        <w:tc>
          <w:tcPr>
            <w:tcW w:w="1000" w:type="dxa"/>
          </w:tcPr>
          <w:p w:rsidR="00BF36F1" w:rsidRDefault="00BF36F1" w:rsidP="00B30B80">
            <w:pPr>
              <w:jc w:val="right"/>
              <w:rPr>
                <w:noProof/>
              </w:rPr>
            </w:pPr>
            <w:r>
              <w:rPr>
                <w:noProof/>
              </w:rPr>
              <w:t>42.89%</w:t>
            </w:r>
          </w:p>
        </w:tc>
        <w:tc>
          <w:tcPr>
            <w:tcW w:w="1000" w:type="dxa"/>
            <w:shd w:val="clear" w:color="auto" w:fill="BFBFBF" w:themeFill="background1" w:themeFillShade="BF"/>
          </w:tcPr>
          <w:p w:rsidR="00BF36F1" w:rsidRDefault="00BF36F1" w:rsidP="00B30B80">
            <w:pPr>
              <w:jc w:val="right"/>
              <w:rPr>
                <w:noProof/>
              </w:rPr>
            </w:pPr>
          </w:p>
        </w:tc>
      </w:tr>
      <w:tr w:rsidR="00BF36F1" w:rsidTr="00154242">
        <w:trPr>
          <w:tblHeader/>
        </w:trPr>
        <w:tc>
          <w:tcPr>
            <w:tcW w:w="5040" w:type="dxa"/>
          </w:tcPr>
          <w:p w:rsidR="00BF36F1" w:rsidRDefault="00BF36F1"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tcPr>
          <w:p w:rsidR="00BF36F1" w:rsidRDefault="00BF36F1" w:rsidP="00B30B80">
            <w:pPr>
              <w:jc w:val="right"/>
              <w:rPr>
                <w:noProof/>
              </w:rPr>
            </w:pPr>
            <w:r>
              <w:rPr>
                <w:noProof/>
              </w:rPr>
              <w:t>23.27%</w:t>
            </w:r>
          </w:p>
        </w:tc>
        <w:tc>
          <w:tcPr>
            <w:tcW w:w="1000" w:type="dxa"/>
          </w:tcPr>
          <w:p w:rsidR="00BF36F1" w:rsidRDefault="00BF36F1" w:rsidP="00B30B80">
            <w:pPr>
              <w:jc w:val="right"/>
              <w:rPr>
                <w:noProof/>
              </w:rPr>
            </w:pPr>
            <w:r>
              <w:rPr>
                <w:noProof/>
              </w:rPr>
              <w:t>26.21%</w:t>
            </w:r>
          </w:p>
        </w:tc>
        <w:tc>
          <w:tcPr>
            <w:tcW w:w="1000" w:type="dxa"/>
          </w:tcPr>
          <w:p w:rsidR="00BF36F1" w:rsidRDefault="00BF36F1" w:rsidP="00B30B80">
            <w:pPr>
              <w:jc w:val="right"/>
              <w:rPr>
                <w:noProof/>
              </w:rPr>
            </w:pPr>
            <w:r>
              <w:rPr>
                <w:noProof/>
              </w:rPr>
              <w:t>21.52%</w:t>
            </w:r>
          </w:p>
        </w:tc>
        <w:tc>
          <w:tcPr>
            <w:tcW w:w="1000" w:type="dxa"/>
          </w:tcPr>
          <w:p w:rsidR="00BF36F1" w:rsidRDefault="00BF36F1" w:rsidP="00B30B80">
            <w:pPr>
              <w:jc w:val="right"/>
              <w:rPr>
                <w:noProof/>
              </w:rPr>
            </w:pPr>
            <w:r>
              <w:rPr>
                <w:noProof/>
              </w:rPr>
              <w:t>28.98%</w:t>
            </w:r>
          </w:p>
        </w:tc>
        <w:tc>
          <w:tcPr>
            <w:tcW w:w="1000" w:type="dxa"/>
            <w:shd w:val="clear" w:color="auto" w:fill="BFBFBF" w:themeFill="background1" w:themeFillShade="BF"/>
          </w:tcPr>
          <w:p w:rsidR="00BF36F1" w:rsidRDefault="00BF36F1" w:rsidP="00B30B80">
            <w:pPr>
              <w:jc w:val="right"/>
              <w:rPr>
                <w:noProof/>
              </w:rPr>
            </w:pPr>
          </w:p>
        </w:tc>
      </w:tr>
      <w:tr w:rsidR="00BF36F1" w:rsidTr="00154242">
        <w:trPr>
          <w:tblHeader/>
        </w:trPr>
        <w:tc>
          <w:tcPr>
            <w:tcW w:w="5040" w:type="dxa"/>
          </w:tcPr>
          <w:p w:rsidR="00BF36F1" w:rsidRDefault="00BF36F1"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shd w:val="clear" w:color="auto" w:fill="BFBFBF" w:themeFill="background1" w:themeFillShade="BF"/>
          </w:tcPr>
          <w:p w:rsidR="00BF36F1" w:rsidRDefault="00BF36F1" w:rsidP="00B30B80">
            <w:pPr>
              <w:jc w:val="right"/>
              <w:rPr>
                <w:noProof/>
              </w:rPr>
            </w:pPr>
          </w:p>
        </w:tc>
        <w:tc>
          <w:tcPr>
            <w:tcW w:w="1000" w:type="dxa"/>
          </w:tcPr>
          <w:p w:rsidR="00BF36F1" w:rsidRDefault="00BF36F1" w:rsidP="00B30B80">
            <w:pPr>
              <w:jc w:val="right"/>
              <w:rPr>
                <w:noProof/>
              </w:rPr>
            </w:pPr>
            <w:r>
              <w:rPr>
                <w:noProof/>
              </w:rPr>
              <w:t>7.90%</w:t>
            </w:r>
          </w:p>
        </w:tc>
        <w:tc>
          <w:tcPr>
            <w:tcW w:w="1000" w:type="dxa"/>
          </w:tcPr>
          <w:p w:rsidR="00BF36F1" w:rsidRDefault="00BF36F1" w:rsidP="00B30B80">
            <w:pPr>
              <w:jc w:val="right"/>
              <w:rPr>
                <w:noProof/>
              </w:rPr>
            </w:pPr>
            <w:r>
              <w:rPr>
                <w:noProof/>
              </w:rPr>
              <w:t>21.18%</w:t>
            </w:r>
          </w:p>
        </w:tc>
        <w:tc>
          <w:tcPr>
            <w:tcW w:w="1000" w:type="dxa"/>
          </w:tcPr>
          <w:p w:rsidR="00BF36F1" w:rsidRDefault="00BF36F1" w:rsidP="00B30B80">
            <w:pPr>
              <w:jc w:val="right"/>
              <w:rPr>
                <w:noProof/>
              </w:rPr>
            </w:pPr>
            <w:r>
              <w:rPr>
                <w:noProof/>
              </w:rPr>
              <w:t>12.47%</w:t>
            </w:r>
          </w:p>
        </w:tc>
        <w:tc>
          <w:tcPr>
            <w:tcW w:w="1000" w:type="dxa"/>
          </w:tcPr>
          <w:p w:rsidR="00BF36F1" w:rsidRDefault="00BF36F1" w:rsidP="00B30B80">
            <w:pPr>
              <w:jc w:val="right"/>
              <w:rPr>
                <w:noProof/>
              </w:rPr>
            </w:pPr>
            <w:r>
              <w:rPr>
                <w:noProof/>
              </w:rPr>
              <w:t>9.78%</w:t>
            </w:r>
          </w:p>
        </w:tc>
        <w:tc>
          <w:tcPr>
            <w:tcW w:w="1000" w:type="dxa"/>
            <w:shd w:val="clear" w:color="auto" w:fill="BFBFBF" w:themeFill="background1" w:themeFillShade="BF"/>
          </w:tcPr>
          <w:p w:rsidR="00BF36F1" w:rsidRDefault="00BF36F1" w:rsidP="00B30B80">
            <w:pPr>
              <w:jc w:val="right"/>
              <w:rPr>
                <w:noProof/>
              </w:rPr>
            </w:pPr>
          </w:p>
        </w:tc>
      </w:tr>
      <w:tr w:rsidR="00BF36F1" w:rsidTr="00283922">
        <w:trPr>
          <w:tblHeader/>
        </w:trPr>
        <w:tc>
          <w:tcPr>
            <w:tcW w:w="5040" w:type="dxa"/>
            <w:tcBorders>
              <w:top w:val="single" w:sz="18" w:space="0" w:color="auto"/>
            </w:tcBorders>
          </w:tcPr>
          <w:p w:rsidR="00BF36F1" w:rsidRDefault="00BF36F1"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BF36F1" w:rsidRDefault="00BF36F1" w:rsidP="00B30B80">
            <w:pPr>
              <w:jc w:val="right"/>
            </w:pPr>
          </w:p>
        </w:tc>
        <w:tc>
          <w:tcPr>
            <w:tcW w:w="1000" w:type="dxa"/>
            <w:tcBorders>
              <w:top w:val="single" w:sz="18" w:space="0" w:color="auto"/>
            </w:tcBorders>
            <w:shd w:val="clear" w:color="auto" w:fill="BFBFBF" w:themeFill="background1" w:themeFillShade="BF"/>
          </w:tcPr>
          <w:p w:rsidR="00BF36F1" w:rsidRDefault="00BF36F1" w:rsidP="00B30B80">
            <w:pPr>
              <w:jc w:val="right"/>
            </w:pPr>
          </w:p>
        </w:tc>
        <w:tc>
          <w:tcPr>
            <w:tcW w:w="1000" w:type="dxa"/>
            <w:tcBorders>
              <w:top w:val="single" w:sz="18" w:space="0" w:color="auto"/>
            </w:tcBorders>
            <w:shd w:val="clear" w:color="auto" w:fill="BFBFBF" w:themeFill="background1" w:themeFillShade="BF"/>
          </w:tcPr>
          <w:p w:rsidR="00BF36F1" w:rsidRDefault="00BF36F1" w:rsidP="00B30B80">
            <w:pPr>
              <w:jc w:val="right"/>
            </w:pPr>
          </w:p>
        </w:tc>
        <w:tc>
          <w:tcPr>
            <w:tcW w:w="1000" w:type="dxa"/>
            <w:tcBorders>
              <w:top w:val="single" w:sz="18" w:space="0" w:color="auto"/>
            </w:tcBorders>
          </w:tcPr>
          <w:p w:rsidR="00BF36F1" w:rsidRDefault="00BF36F1" w:rsidP="00B30B80">
            <w:pPr>
              <w:jc w:val="right"/>
            </w:pPr>
            <w:r>
              <w:rPr>
                <w:noProof/>
              </w:rPr>
              <w:t>93.28%</w:t>
            </w:r>
          </w:p>
        </w:tc>
        <w:tc>
          <w:tcPr>
            <w:tcW w:w="1000" w:type="dxa"/>
            <w:tcBorders>
              <w:top w:val="single" w:sz="18" w:space="0" w:color="auto"/>
            </w:tcBorders>
          </w:tcPr>
          <w:p w:rsidR="00BF36F1" w:rsidRDefault="00BF36F1" w:rsidP="00B30B80">
            <w:pPr>
              <w:jc w:val="right"/>
            </w:pPr>
            <w:r>
              <w:rPr>
                <w:noProof/>
              </w:rPr>
              <w:t>88.94%</w:t>
            </w:r>
          </w:p>
        </w:tc>
        <w:tc>
          <w:tcPr>
            <w:tcW w:w="1000" w:type="dxa"/>
            <w:tcBorders>
              <w:top w:val="single" w:sz="18" w:space="0" w:color="auto"/>
            </w:tcBorders>
          </w:tcPr>
          <w:p w:rsidR="00BF36F1" w:rsidRDefault="00BF36F1" w:rsidP="00B30B80">
            <w:pPr>
              <w:jc w:val="right"/>
            </w:pPr>
            <w:r>
              <w:rPr>
                <w:noProof/>
              </w:rPr>
              <w:t>93.81%</w:t>
            </w:r>
          </w:p>
        </w:tc>
        <w:tc>
          <w:tcPr>
            <w:tcW w:w="1000" w:type="dxa"/>
            <w:tcBorders>
              <w:top w:val="single" w:sz="18" w:space="0" w:color="auto"/>
            </w:tcBorders>
          </w:tcPr>
          <w:p w:rsidR="00BF36F1" w:rsidRDefault="00BF36F1" w:rsidP="00B30B80">
            <w:pPr>
              <w:jc w:val="right"/>
            </w:pPr>
            <w:r>
              <w:rPr>
                <w:noProof/>
              </w:rPr>
              <w:t>89.76%</w:t>
            </w:r>
          </w:p>
        </w:tc>
        <w:tc>
          <w:tcPr>
            <w:tcW w:w="1000" w:type="dxa"/>
            <w:tcBorders>
              <w:top w:val="single" w:sz="18" w:space="0" w:color="auto"/>
            </w:tcBorders>
          </w:tcPr>
          <w:p w:rsidR="00BF36F1" w:rsidRDefault="00BF36F1" w:rsidP="00B30B80">
            <w:pPr>
              <w:jc w:val="right"/>
            </w:pPr>
            <w:r>
              <w:rPr>
                <w:noProof/>
              </w:rPr>
              <w:t>91.58%</w:t>
            </w:r>
          </w:p>
        </w:tc>
        <w:tc>
          <w:tcPr>
            <w:tcW w:w="1000" w:type="dxa"/>
            <w:tcBorders>
              <w:top w:val="single" w:sz="18" w:space="0" w:color="auto"/>
            </w:tcBorders>
          </w:tcPr>
          <w:p w:rsidR="00BF36F1" w:rsidRDefault="00BF36F1" w:rsidP="00B30B80">
            <w:pPr>
              <w:jc w:val="right"/>
            </w:pPr>
            <w:r>
              <w:rPr>
                <w:noProof/>
              </w:rPr>
              <w:t>93.33%</w:t>
            </w:r>
          </w:p>
        </w:tc>
      </w:tr>
      <w:tr w:rsidR="00BF36F1" w:rsidTr="00154242">
        <w:trPr>
          <w:tblHeader/>
        </w:trPr>
        <w:tc>
          <w:tcPr>
            <w:tcW w:w="5040" w:type="dxa"/>
          </w:tcPr>
          <w:p w:rsidR="00BF36F1" w:rsidRDefault="00BF36F1"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BF36F1" w:rsidRDefault="00BF36F1" w:rsidP="00B30B80">
            <w:pPr>
              <w:jc w:val="right"/>
            </w:pPr>
          </w:p>
        </w:tc>
        <w:tc>
          <w:tcPr>
            <w:tcW w:w="1000" w:type="dxa"/>
            <w:shd w:val="clear" w:color="auto" w:fill="BFBFBF" w:themeFill="background1" w:themeFillShade="BF"/>
          </w:tcPr>
          <w:p w:rsidR="00BF36F1" w:rsidRDefault="00BF36F1" w:rsidP="00B30B80">
            <w:pPr>
              <w:jc w:val="right"/>
            </w:pPr>
          </w:p>
        </w:tc>
        <w:tc>
          <w:tcPr>
            <w:tcW w:w="1000" w:type="dxa"/>
          </w:tcPr>
          <w:p w:rsidR="00BF36F1" w:rsidRDefault="00BF36F1" w:rsidP="00B30B80">
            <w:pPr>
              <w:jc w:val="right"/>
            </w:pPr>
            <w:r>
              <w:rPr>
                <w:noProof/>
              </w:rPr>
              <w:t>65.56%</w:t>
            </w:r>
          </w:p>
        </w:tc>
        <w:tc>
          <w:tcPr>
            <w:tcW w:w="1000" w:type="dxa"/>
          </w:tcPr>
          <w:p w:rsidR="00BF36F1" w:rsidRDefault="00BF36F1" w:rsidP="00B30B80">
            <w:pPr>
              <w:jc w:val="right"/>
            </w:pPr>
            <w:r>
              <w:rPr>
                <w:noProof/>
              </w:rPr>
              <w:t>66.28%</w:t>
            </w:r>
          </w:p>
        </w:tc>
        <w:tc>
          <w:tcPr>
            <w:tcW w:w="1000" w:type="dxa"/>
          </w:tcPr>
          <w:p w:rsidR="00BF36F1" w:rsidRDefault="00BF36F1" w:rsidP="00B30B80">
            <w:pPr>
              <w:jc w:val="right"/>
            </w:pPr>
            <w:r>
              <w:rPr>
                <w:noProof/>
              </w:rPr>
              <w:t>67.87%</w:t>
            </w:r>
          </w:p>
        </w:tc>
        <w:tc>
          <w:tcPr>
            <w:tcW w:w="1000" w:type="dxa"/>
          </w:tcPr>
          <w:p w:rsidR="00BF36F1" w:rsidRDefault="00BF36F1" w:rsidP="00B30B80">
            <w:pPr>
              <w:jc w:val="right"/>
            </w:pPr>
            <w:r>
              <w:rPr>
                <w:noProof/>
              </w:rPr>
              <w:t>66.99%</w:t>
            </w:r>
          </w:p>
        </w:tc>
        <w:tc>
          <w:tcPr>
            <w:tcW w:w="1000" w:type="dxa"/>
          </w:tcPr>
          <w:p w:rsidR="00BF36F1" w:rsidRDefault="00BF36F1" w:rsidP="00B30B80">
            <w:pPr>
              <w:jc w:val="right"/>
            </w:pPr>
            <w:r>
              <w:rPr>
                <w:noProof/>
              </w:rPr>
              <w:t>63.12%</w:t>
            </w:r>
          </w:p>
        </w:tc>
        <w:tc>
          <w:tcPr>
            <w:tcW w:w="1000" w:type="dxa"/>
          </w:tcPr>
          <w:p w:rsidR="00BF36F1" w:rsidRDefault="00BF36F1" w:rsidP="00B30B80">
            <w:pPr>
              <w:jc w:val="right"/>
            </w:pPr>
            <w:r>
              <w:rPr>
                <w:noProof/>
              </w:rPr>
              <w:t>68.70%</w:t>
            </w:r>
          </w:p>
        </w:tc>
        <w:tc>
          <w:tcPr>
            <w:tcW w:w="1000" w:type="dxa"/>
          </w:tcPr>
          <w:p w:rsidR="00BF36F1" w:rsidRDefault="00BF36F1" w:rsidP="00B30B80">
            <w:pPr>
              <w:jc w:val="right"/>
            </w:pPr>
            <w:r>
              <w:rPr>
                <w:noProof/>
              </w:rPr>
              <w:t>55.60%</w:t>
            </w:r>
          </w:p>
        </w:tc>
      </w:tr>
      <w:tr w:rsidR="00BF36F1" w:rsidTr="00154242">
        <w:trPr>
          <w:tblHeader/>
        </w:trPr>
        <w:tc>
          <w:tcPr>
            <w:tcW w:w="5040" w:type="dxa"/>
          </w:tcPr>
          <w:p w:rsidR="00BF36F1" w:rsidRDefault="00BF36F1"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BF36F1" w:rsidRDefault="00BF36F1" w:rsidP="00B30B80">
            <w:pPr>
              <w:jc w:val="right"/>
            </w:pPr>
          </w:p>
        </w:tc>
        <w:tc>
          <w:tcPr>
            <w:tcW w:w="1000" w:type="dxa"/>
            <w:shd w:val="clear" w:color="auto" w:fill="BFBFBF" w:themeFill="background1" w:themeFillShade="BF"/>
          </w:tcPr>
          <w:p w:rsidR="00BF36F1" w:rsidRDefault="00BF36F1" w:rsidP="00B30B80">
            <w:pPr>
              <w:jc w:val="right"/>
            </w:pPr>
          </w:p>
        </w:tc>
        <w:tc>
          <w:tcPr>
            <w:tcW w:w="1000" w:type="dxa"/>
          </w:tcPr>
          <w:p w:rsidR="00BF36F1" w:rsidRDefault="00BF36F1" w:rsidP="00B30B80">
            <w:pPr>
              <w:jc w:val="right"/>
            </w:pPr>
            <w:r>
              <w:rPr>
                <w:noProof/>
              </w:rPr>
              <w:t>7.84%</w:t>
            </w:r>
          </w:p>
        </w:tc>
        <w:tc>
          <w:tcPr>
            <w:tcW w:w="1000" w:type="dxa"/>
          </w:tcPr>
          <w:p w:rsidR="00BF36F1" w:rsidRDefault="00BF36F1" w:rsidP="00B30B80">
            <w:pPr>
              <w:jc w:val="right"/>
            </w:pPr>
            <w:r>
              <w:rPr>
                <w:noProof/>
              </w:rPr>
              <w:t>10.10%</w:t>
            </w:r>
          </w:p>
        </w:tc>
        <w:tc>
          <w:tcPr>
            <w:tcW w:w="1000" w:type="dxa"/>
          </w:tcPr>
          <w:p w:rsidR="00BF36F1" w:rsidRDefault="00BF36F1" w:rsidP="00B30B80">
            <w:pPr>
              <w:jc w:val="right"/>
            </w:pPr>
            <w:r>
              <w:rPr>
                <w:noProof/>
              </w:rPr>
              <w:t>6.78%</w:t>
            </w:r>
          </w:p>
        </w:tc>
        <w:tc>
          <w:tcPr>
            <w:tcW w:w="1000" w:type="dxa"/>
          </w:tcPr>
          <w:p w:rsidR="00BF36F1" w:rsidRDefault="00BF36F1" w:rsidP="00B30B80">
            <w:pPr>
              <w:jc w:val="right"/>
            </w:pPr>
            <w:r>
              <w:rPr>
                <w:noProof/>
              </w:rPr>
              <w:t>7.75%</w:t>
            </w:r>
          </w:p>
        </w:tc>
        <w:tc>
          <w:tcPr>
            <w:tcW w:w="1000" w:type="dxa"/>
          </w:tcPr>
          <w:p w:rsidR="00BF36F1" w:rsidRDefault="00BF36F1" w:rsidP="00B30B80">
            <w:pPr>
              <w:jc w:val="right"/>
            </w:pPr>
            <w:r>
              <w:rPr>
                <w:noProof/>
              </w:rPr>
              <w:t>9.88%</w:t>
            </w:r>
          </w:p>
        </w:tc>
        <w:tc>
          <w:tcPr>
            <w:tcW w:w="1000" w:type="dxa"/>
          </w:tcPr>
          <w:p w:rsidR="00BF36F1" w:rsidRDefault="00BF36F1" w:rsidP="00B30B80">
            <w:pPr>
              <w:jc w:val="right"/>
            </w:pPr>
            <w:r>
              <w:rPr>
                <w:noProof/>
              </w:rPr>
              <w:t>7.35%</w:t>
            </w:r>
          </w:p>
        </w:tc>
        <w:tc>
          <w:tcPr>
            <w:tcW w:w="1000" w:type="dxa"/>
          </w:tcPr>
          <w:p w:rsidR="00BF36F1" w:rsidRDefault="00BF36F1" w:rsidP="00B30B80">
            <w:pPr>
              <w:jc w:val="right"/>
            </w:pPr>
            <w:r>
              <w:rPr>
                <w:noProof/>
              </w:rPr>
              <w:t>9.57%</w:t>
            </w:r>
          </w:p>
        </w:tc>
      </w:tr>
    </w:tbl>
    <w:p w:rsidR="00BF36F1" w:rsidRDefault="00BF36F1" w:rsidP="003D4029">
      <w:pPr>
        <w:spacing w:after="0" w:line="240" w:lineRule="auto"/>
        <w:sectPr w:rsidR="00BF36F1"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BF36F1" w:rsidRDefault="00BF36F1" w:rsidP="003D4029">
      <w:pPr>
        <w:spacing w:after="0" w:line="240" w:lineRule="auto"/>
      </w:pPr>
    </w:p>
    <w:sectPr w:rsidR="00BF36F1" w:rsidSect="00BF36F1">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BF36F1"/>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1A558-8920-40FD-82AC-300E8A461AD7}"/>
</file>

<file path=customXml/itemProps2.xml><?xml version="1.0" encoding="utf-8"?>
<ds:datastoreItem xmlns:ds="http://schemas.openxmlformats.org/officeDocument/2006/customXml" ds:itemID="{40F45FFB-7DD3-49FC-9F80-CE6CF5341778}"/>
</file>

<file path=customXml/itemProps3.xml><?xml version="1.0" encoding="utf-8"?>
<ds:datastoreItem xmlns:ds="http://schemas.openxmlformats.org/officeDocument/2006/customXml" ds:itemID="{4C7139AB-F15C-4451-AC20-CD3CB8327882}"/>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