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6B2D" w14:textId="77777777" w:rsidR="001565AD" w:rsidRPr="002A3BDB" w:rsidRDefault="001F173E" w:rsidP="002A3BDB">
      <w:pPr>
        <w:pStyle w:val="Title"/>
        <w:jc w:val="center"/>
      </w:pPr>
      <w:r w:rsidRPr="002A3BDB">
        <w:t>Perkins IV Application Planning Document</w:t>
      </w:r>
    </w:p>
    <w:p w14:paraId="2D198F64" w14:textId="77777777" w:rsidR="001F173E" w:rsidRDefault="009C23F7" w:rsidP="002A3BDB">
      <w:pPr>
        <w:pStyle w:val="Title"/>
        <w:jc w:val="center"/>
      </w:pPr>
      <w:r>
        <w:rPr>
          <w:color w:val="00A353"/>
        </w:rPr>
        <w:t>APR Questions</w:t>
      </w:r>
    </w:p>
    <w:p w14:paraId="489EB456" w14:textId="77777777" w:rsidR="002A3BDB" w:rsidRDefault="002A3BDB" w:rsidP="002A3BDB"/>
    <w:p w14:paraId="0B792C40" w14:textId="77777777" w:rsidR="002A3BDB" w:rsidRPr="002A3BDB" w:rsidRDefault="00EA2826" w:rsidP="002A3BDB">
      <w:r w:rsidRPr="00EA2826">
        <w:rPr>
          <w:rFonts w:asciiTheme="majorHAnsi" w:hAnsiTheme="majorHAnsi"/>
          <w:noProof/>
        </w:rPr>
        <mc:AlternateContent>
          <mc:Choice Requires="wps">
            <w:drawing>
              <wp:anchor distT="45720" distB="45720" distL="114300" distR="114300" simplePos="0" relativeHeight="251659264" behindDoc="0" locked="0" layoutInCell="1" allowOverlap="1" wp14:anchorId="048EAD10" wp14:editId="50F357FC">
                <wp:simplePos x="0" y="0"/>
                <wp:positionH relativeFrom="column">
                  <wp:posOffset>281940</wp:posOffset>
                </wp:positionH>
                <wp:positionV relativeFrom="paragraph">
                  <wp:posOffset>508635</wp:posOffset>
                </wp:positionV>
                <wp:extent cx="5483860" cy="5267960"/>
                <wp:effectExtent l="0" t="0" r="279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5267960"/>
                        </a:xfrm>
                        <a:prstGeom prst="rect">
                          <a:avLst/>
                        </a:prstGeom>
                        <a:solidFill>
                          <a:srgbClr val="FFFFFF"/>
                        </a:solidFill>
                        <a:ln w="9525">
                          <a:solidFill>
                            <a:schemeClr val="bg1">
                              <a:lumMod val="65000"/>
                            </a:schemeClr>
                          </a:solidFill>
                          <a:miter lim="800000"/>
                          <a:headEnd/>
                          <a:tailEnd/>
                        </a:ln>
                      </wps:spPr>
                      <wps:txbx>
                        <w:txbxContent>
                          <w:p w14:paraId="16528970" w14:textId="77777777" w:rsidR="00EA2826" w:rsidRDefault="00EA2826">
                            <w:pPr>
                              <w:rPr>
                                <w:rFonts w:ascii="Calibri" w:hAnsi="Calibri"/>
                                <w:sz w:val="24"/>
                                <w:szCs w:val="24"/>
                              </w:rPr>
                            </w:pPr>
                            <w:r>
                              <w:rPr>
                                <w:rFonts w:ascii="Calibri" w:hAnsi="Calibri"/>
                                <w:sz w:val="24"/>
                                <w:szCs w:val="24"/>
                              </w:rPr>
                              <w:t>Use this planning document to organize, collect</w:t>
                            </w:r>
                            <w:r w:rsidR="009C23F7">
                              <w:rPr>
                                <w:rFonts w:ascii="Calibri" w:hAnsi="Calibri"/>
                                <w:sz w:val="24"/>
                                <w:szCs w:val="24"/>
                              </w:rPr>
                              <w:t>, and plan your Annual Performance Report (APR)</w:t>
                            </w:r>
                            <w:r>
                              <w:rPr>
                                <w:rFonts w:ascii="Calibri" w:hAnsi="Calibri"/>
                                <w:sz w:val="24"/>
                                <w:szCs w:val="24"/>
                              </w:rPr>
                              <w:t xml:space="preserve"> before you submit it to </w:t>
                            </w:r>
                            <w:r w:rsidR="00DC4790" w:rsidRPr="00DC4790">
                              <w:rPr>
                                <w:rFonts w:ascii="Calibri" w:hAnsi="Calibri"/>
                                <w:b/>
                                <w:sz w:val="24"/>
                                <w:szCs w:val="24"/>
                              </w:rPr>
                              <w:t xml:space="preserve">Minnesota </w:t>
                            </w:r>
                            <w:r w:rsidRPr="009521DF">
                              <w:rPr>
                                <w:rFonts w:ascii="Calibri" w:hAnsi="Calibri"/>
                                <w:b/>
                                <w:sz w:val="24"/>
                                <w:szCs w:val="24"/>
                              </w:rPr>
                              <w:t xml:space="preserve">WebGrants at </w:t>
                            </w:r>
                            <w:hyperlink r:id="rId7" w:history="1">
                              <w:r w:rsidRPr="009521DF">
                                <w:rPr>
                                  <w:rStyle w:val="Hyperlink"/>
                                  <w:rFonts w:ascii="Calibri" w:hAnsi="Calibri"/>
                                  <w:b/>
                                  <w:sz w:val="24"/>
                                  <w:szCs w:val="24"/>
                                </w:rPr>
                                <w:t>www.applyheremn.org</w:t>
                              </w:r>
                            </w:hyperlink>
                            <w:r>
                              <w:rPr>
                                <w:rFonts w:ascii="Calibri" w:hAnsi="Calibri"/>
                                <w:sz w:val="24"/>
                                <w:szCs w:val="24"/>
                              </w:rPr>
                              <w:t xml:space="preserve">. </w:t>
                            </w:r>
                            <w:r w:rsidR="002F5F0E">
                              <w:rPr>
                                <w:rFonts w:ascii="Calibri" w:hAnsi="Calibri"/>
                                <w:sz w:val="24"/>
                                <w:szCs w:val="24"/>
                              </w:rPr>
                              <w:t xml:space="preserve">You will not submit this paper document as part of your plan. This document is used only for </w:t>
                            </w:r>
                            <w:r w:rsidR="009C23F7">
                              <w:rPr>
                                <w:rFonts w:ascii="Calibri" w:hAnsi="Calibri"/>
                                <w:sz w:val="24"/>
                                <w:szCs w:val="24"/>
                              </w:rPr>
                              <w:t xml:space="preserve">your </w:t>
                            </w:r>
                            <w:r w:rsidR="002F5F0E">
                              <w:rPr>
                                <w:rFonts w:ascii="Calibri" w:hAnsi="Calibri"/>
                                <w:sz w:val="24"/>
                                <w:szCs w:val="24"/>
                              </w:rPr>
                              <w:t xml:space="preserve">planning purposes. </w:t>
                            </w:r>
                          </w:p>
                          <w:p w14:paraId="776F59BD" w14:textId="77777777" w:rsidR="005C1F80" w:rsidRDefault="005C1F80">
                            <w:pPr>
                              <w:rPr>
                                <w:rFonts w:ascii="Calibri" w:hAnsi="Calibri"/>
                                <w:sz w:val="24"/>
                                <w:szCs w:val="24"/>
                              </w:rPr>
                            </w:pPr>
                          </w:p>
                          <w:p w14:paraId="05D28F84" w14:textId="0FD0EC77" w:rsidR="005C1F80" w:rsidRDefault="00CC5F71">
                            <w:pPr>
                              <w:rPr>
                                <w:rFonts w:ascii="Calibri" w:hAnsi="Calibri"/>
                                <w:sz w:val="24"/>
                                <w:szCs w:val="24"/>
                              </w:rPr>
                            </w:pPr>
                            <w:r>
                              <w:rPr>
                                <w:rFonts w:ascii="Calibri" w:hAnsi="Calibri"/>
                                <w:sz w:val="24"/>
                                <w:szCs w:val="24"/>
                              </w:rPr>
                              <w:t>The best way for us to help answer and respond to your questions about t</w:t>
                            </w:r>
                            <w:r w:rsidR="00FD22A7">
                              <w:rPr>
                                <w:rFonts w:ascii="Calibri" w:hAnsi="Calibri"/>
                                <w:sz w:val="24"/>
                                <w:szCs w:val="24"/>
                              </w:rPr>
                              <w:t>he application questions</w:t>
                            </w:r>
                            <w:r w:rsidR="00951BEA">
                              <w:rPr>
                                <w:rFonts w:ascii="Calibri" w:hAnsi="Calibri"/>
                                <w:sz w:val="24"/>
                                <w:szCs w:val="24"/>
                              </w:rPr>
                              <w:t xml:space="preserve"> is to contact one of the designated people below who can best respond to your questions. </w:t>
                            </w:r>
                          </w:p>
                          <w:p w14:paraId="79D86522" w14:textId="722CF579" w:rsidR="005C1F80" w:rsidRDefault="00C93759">
                            <w:pPr>
                              <w:rPr>
                                <w:rFonts w:ascii="Calibri" w:hAnsi="Calibri"/>
                                <w:sz w:val="24"/>
                                <w:szCs w:val="24"/>
                              </w:rPr>
                            </w:pPr>
                            <w:r>
                              <w:rPr>
                                <w:rFonts w:ascii="Calibri" w:hAnsi="Calibri"/>
                                <w:b/>
                                <w:sz w:val="24"/>
                                <w:szCs w:val="24"/>
                              </w:rPr>
                              <w:t>Karl Ohrn</w:t>
                            </w:r>
                            <w:r w:rsidR="005C1F80">
                              <w:rPr>
                                <w:rFonts w:ascii="Calibri" w:hAnsi="Calibri"/>
                                <w:sz w:val="24"/>
                                <w:szCs w:val="24"/>
                              </w:rPr>
                              <w:br/>
                              <w:t xml:space="preserve">Minnesota State System Office </w:t>
                            </w:r>
                            <w:r>
                              <w:rPr>
                                <w:rFonts w:ascii="Calibri" w:hAnsi="Calibri"/>
                                <w:sz w:val="24"/>
                                <w:szCs w:val="24"/>
                              </w:rPr>
                              <w:br/>
                            </w:r>
                            <w:hyperlink r:id="rId8" w:history="1">
                              <w:r w:rsidRPr="00370AAA">
                                <w:rPr>
                                  <w:rStyle w:val="Hyperlink"/>
                                  <w:rFonts w:ascii="Calibri" w:hAnsi="Calibri"/>
                                  <w:sz w:val="24"/>
                                  <w:szCs w:val="24"/>
                                </w:rPr>
                                <w:t>karl.ohrn@minnstate.edu</w:t>
                              </w:r>
                            </w:hyperlink>
                            <w:r>
                              <w:rPr>
                                <w:rFonts w:ascii="Calibri" w:hAnsi="Calibri"/>
                                <w:sz w:val="24"/>
                                <w:szCs w:val="24"/>
                              </w:rPr>
                              <w:t xml:space="preserve"> </w:t>
                            </w:r>
                            <w:r w:rsidR="005C1F80">
                              <w:rPr>
                                <w:rFonts w:ascii="Calibri" w:hAnsi="Calibri"/>
                                <w:sz w:val="24"/>
                                <w:szCs w:val="24"/>
                              </w:rPr>
                              <w:br/>
                              <w:t>(651) 201-1686</w:t>
                            </w:r>
                          </w:p>
                          <w:p w14:paraId="7DACD3AA" w14:textId="3E2A2D05" w:rsidR="005C1F80" w:rsidRDefault="005C1F80">
                            <w:pPr>
                              <w:rPr>
                                <w:rFonts w:ascii="Calibri" w:hAnsi="Calibri"/>
                                <w:sz w:val="24"/>
                                <w:szCs w:val="24"/>
                              </w:rPr>
                            </w:pPr>
                            <w:r w:rsidRPr="00CC5F71">
                              <w:rPr>
                                <w:rFonts w:ascii="Calibri" w:hAnsi="Calibri"/>
                                <w:b/>
                                <w:sz w:val="24"/>
                                <w:szCs w:val="24"/>
                              </w:rPr>
                              <w:t xml:space="preserve">Michelle Kamenov </w:t>
                            </w:r>
                            <w:r>
                              <w:rPr>
                                <w:rFonts w:ascii="Calibri" w:hAnsi="Calibri"/>
                                <w:sz w:val="24"/>
                                <w:szCs w:val="24"/>
                              </w:rPr>
                              <w:br/>
                            </w:r>
                            <w:r w:rsidR="00DC4790">
                              <w:rPr>
                                <w:rFonts w:ascii="Calibri" w:hAnsi="Calibri"/>
                                <w:sz w:val="24"/>
                                <w:szCs w:val="24"/>
                              </w:rPr>
                              <w:t>Minnesota</w:t>
                            </w:r>
                            <w:r>
                              <w:rPr>
                                <w:rFonts w:ascii="Calibri" w:hAnsi="Calibri"/>
                                <w:sz w:val="24"/>
                                <w:szCs w:val="24"/>
                              </w:rPr>
                              <w:t xml:space="preserve"> Department of Education</w:t>
                            </w:r>
                            <w:r w:rsidR="00C93759">
                              <w:rPr>
                                <w:rFonts w:ascii="Calibri" w:hAnsi="Calibri"/>
                                <w:sz w:val="24"/>
                                <w:szCs w:val="24"/>
                              </w:rPr>
                              <w:br/>
                            </w:r>
                            <w:hyperlink r:id="rId9" w:history="1">
                              <w:r w:rsidR="00C93759" w:rsidRPr="00370AAA">
                                <w:rPr>
                                  <w:rStyle w:val="Hyperlink"/>
                                  <w:rFonts w:ascii="Calibri" w:hAnsi="Calibri"/>
                                  <w:sz w:val="24"/>
                                  <w:szCs w:val="24"/>
                                </w:rPr>
                                <w:t>michelle.kamenov@state.mn.us</w:t>
                              </w:r>
                            </w:hyperlink>
                            <w:r w:rsidR="00C93759">
                              <w:rPr>
                                <w:rFonts w:ascii="Calibri" w:hAnsi="Calibri"/>
                                <w:sz w:val="24"/>
                                <w:szCs w:val="24"/>
                              </w:rPr>
                              <w:t xml:space="preserve"> </w:t>
                            </w:r>
                            <w:r>
                              <w:rPr>
                                <w:rFonts w:ascii="Calibri" w:hAnsi="Calibri"/>
                                <w:sz w:val="24"/>
                                <w:szCs w:val="24"/>
                              </w:rPr>
                              <w:br/>
                              <w:t>(651) 582-8434</w:t>
                            </w:r>
                          </w:p>
                          <w:p w14:paraId="2FBB32AC" w14:textId="77777777" w:rsidR="00750480" w:rsidRDefault="00951BEA">
                            <w:pPr>
                              <w:rPr>
                                <w:rFonts w:ascii="Calibri" w:hAnsi="Calibri"/>
                                <w:sz w:val="24"/>
                                <w:szCs w:val="24"/>
                              </w:rPr>
                            </w:pPr>
                            <w:r>
                              <w:rPr>
                                <w:rFonts w:ascii="Calibri" w:hAnsi="Calibri"/>
                                <w:sz w:val="24"/>
                                <w:szCs w:val="24"/>
                              </w:rPr>
                              <w:t>If you experience issues with the online application not working properly, contact Yingfah Thao, Communications and Web Manager and System Administrator at (651) 201-1681.</w:t>
                            </w:r>
                          </w:p>
                          <w:p w14:paraId="2C3C2C90" w14:textId="77777777" w:rsidR="00750480" w:rsidRDefault="00750480">
                            <w:pPr>
                              <w:rPr>
                                <w:rFonts w:ascii="Calibri" w:hAnsi="Calibri"/>
                                <w:sz w:val="24"/>
                                <w:szCs w:val="24"/>
                              </w:rPr>
                            </w:pPr>
                          </w:p>
                          <w:p w14:paraId="6A412CF2" w14:textId="6F455CD5" w:rsidR="005C1F80" w:rsidRPr="00EA2826" w:rsidRDefault="00750480" w:rsidP="00750480">
                            <w:pPr>
                              <w:pStyle w:val="MSSUBHEADING"/>
                            </w:pPr>
                            <w:r>
                              <w:t xml:space="preserve">View the video instructions here: </w:t>
                            </w:r>
                            <w:r w:rsidR="00C93759" w:rsidRPr="00C93759">
                              <w:rPr>
                                <w:sz w:val="22"/>
                                <w:szCs w:val="22"/>
                              </w:rPr>
                              <w:t>https://mediaspace.minnstate</w:t>
                            </w:r>
                            <w:r w:rsidRPr="00C93759">
                              <w:rPr>
                                <w:sz w:val="22"/>
                                <w:szCs w:val="22"/>
                              </w:rPr>
                              <w:t>.edu/media/FY16+How+to+complete+APR/0_fue3ncbi</w:t>
                            </w:r>
                            <w:r w:rsidR="00951BEA" w:rsidRPr="00C93759">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EAD10" id="_x0000_t202" coordsize="21600,21600" o:spt="202" path="m,l,21600r21600,l21600,xe">
                <v:stroke joinstyle="miter"/>
                <v:path gradientshapeok="t" o:connecttype="rect"/>
              </v:shapetype>
              <v:shape id="Text Box 2" o:spid="_x0000_s1026" type="#_x0000_t202" style="position:absolute;margin-left:22.2pt;margin-top:40.05pt;width:431.8pt;height:414.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" strokecolor="#a5a5a5 [2092]">
                <v:textbox style="mso-fit-shape-to-text:t">
                  <w:txbxContent>
                    <w:p w14:paraId="16528970" w14:textId="77777777" w:rsidR="00EA2826" w:rsidRDefault="00EA2826">
                      <w:pPr>
                        <w:rPr>
                          <w:rFonts w:ascii="Calibri" w:hAnsi="Calibri"/>
                          <w:sz w:val="24"/>
                          <w:szCs w:val="24"/>
                        </w:rPr>
                      </w:pPr>
                      <w:r>
                        <w:rPr>
                          <w:rFonts w:ascii="Calibri" w:hAnsi="Calibri"/>
                          <w:sz w:val="24"/>
                          <w:szCs w:val="24"/>
                        </w:rPr>
                        <w:t>Use this planning document to organize, collect</w:t>
                      </w:r>
                      <w:r w:rsidR="009C23F7">
                        <w:rPr>
                          <w:rFonts w:ascii="Calibri" w:hAnsi="Calibri"/>
                          <w:sz w:val="24"/>
                          <w:szCs w:val="24"/>
                        </w:rPr>
                        <w:t>, and plan your Annual Performance Report (APR)</w:t>
                      </w:r>
                      <w:r>
                        <w:rPr>
                          <w:rFonts w:ascii="Calibri" w:hAnsi="Calibri"/>
                          <w:sz w:val="24"/>
                          <w:szCs w:val="24"/>
                        </w:rPr>
                        <w:t xml:space="preserve"> before you submit it to </w:t>
                      </w:r>
                      <w:r w:rsidR="00DC4790" w:rsidRPr="00DC4790">
                        <w:rPr>
                          <w:rFonts w:ascii="Calibri" w:hAnsi="Calibri"/>
                          <w:b/>
                          <w:sz w:val="24"/>
                          <w:szCs w:val="24"/>
                        </w:rPr>
                        <w:t xml:space="preserve">Minnesota </w:t>
                      </w:r>
                      <w:r w:rsidRPr="009521DF">
                        <w:rPr>
                          <w:rFonts w:ascii="Calibri" w:hAnsi="Calibri"/>
                          <w:b/>
                          <w:sz w:val="24"/>
                          <w:szCs w:val="24"/>
                        </w:rPr>
                        <w:t xml:space="preserve">WebGrants at </w:t>
                      </w:r>
                      <w:hyperlink r:id="rId10" w:history="1">
                        <w:r w:rsidRPr="009521DF">
                          <w:rPr>
                            <w:rStyle w:val="Hyperlink"/>
                            <w:rFonts w:ascii="Calibri" w:hAnsi="Calibri"/>
                            <w:b/>
                            <w:sz w:val="24"/>
                            <w:szCs w:val="24"/>
                          </w:rPr>
                          <w:t>www.applyheremn.org</w:t>
                        </w:r>
                      </w:hyperlink>
                      <w:r>
                        <w:rPr>
                          <w:rFonts w:ascii="Calibri" w:hAnsi="Calibri"/>
                          <w:sz w:val="24"/>
                          <w:szCs w:val="24"/>
                        </w:rPr>
                        <w:t xml:space="preserve">. </w:t>
                      </w:r>
                      <w:r w:rsidR="002F5F0E">
                        <w:rPr>
                          <w:rFonts w:ascii="Calibri" w:hAnsi="Calibri"/>
                          <w:sz w:val="24"/>
                          <w:szCs w:val="24"/>
                        </w:rPr>
                        <w:t xml:space="preserve">You will not submit this paper document as part of your plan. This document is used only for </w:t>
                      </w:r>
                      <w:r w:rsidR="009C23F7">
                        <w:rPr>
                          <w:rFonts w:ascii="Calibri" w:hAnsi="Calibri"/>
                          <w:sz w:val="24"/>
                          <w:szCs w:val="24"/>
                        </w:rPr>
                        <w:t xml:space="preserve">your </w:t>
                      </w:r>
                      <w:r w:rsidR="002F5F0E">
                        <w:rPr>
                          <w:rFonts w:ascii="Calibri" w:hAnsi="Calibri"/>
                          <w:sz w:val="24"/>
                          <w:szCs w:val="24"/>
                        </w:rPr>
                        <w:t xml:space="preserve">planning purposes. </w:t>
                      </w:r>
                    </w:p>
                    <w:p w14:paraId="776F59BD" w14:textId="77777777" w:rsidR="005C1F80" w:rsidRDefault="005C1F80">
                      <w:pPr>
                        <w:rPr>
                          <w:rFonts w:ascii="Calibri" w:hAnsi="Calibri"/>
                          <w:sz w:val="24"/>
                          <w:szCs w:val="24"/>
                        </w:rPr>
                      </w:pPr>
                    </w:p>
                    <w:p w14:paraId="05D28F84" w14:textId="0FD0EC77" w:rsidR="005C1F80" w:rsidRDefault="00CC5F71">
                      <w:pPr>
                        <w:rPr>
                          <w:rFonts w:ascii="Calibri" w:hAnsi="Calibri"/>
                          <w:sz w:val="24"/>
                          <w:szCs w:val="24"/>
                        </w:rPr>
                      </w:pPr>
                      <w:r>
                        <w:rPr>
                          <w:rFonts w:ascii="Calibri" w:hAnsi="Calibri"/>
                          <w:sz w:val="24"/>
                          <w:szCs w:val="24"/>
                        </w:rPr>
                        <w:t>The best way for us to help answer and respond to your questions about t</w:t>
                      </w:r>
                      <w:r w:rsidR="00FD22A7">
                        <w:rPr>
                          <w:rFonts w:ascii="Calibri" w:hAnsi="Calibri"/>
                          <w:sz w:val="24"/>
                          <w:szCs w:val="24"/>
                        </w:rPr>
                        <w:t>he application questions</w:t>
                      </w:r>
                      <w:r w:rsidR="00951BEA">
                        <w:rPr>
                          <w:rFonts w:ascii="Calibri" w:hAnsi="Calibri"/>
                          <w:sz w:val="24"/>
                          <w:szCs w:val="24"/>
                        </w:rPr>
                        <w:t xml:space="preserve"> is to contact one of the designated people below who can best respond to your questions. </w:t>
                      </w:r>
                    </w:p>
                    <w:p w14:paraId="79D86522" w14:textId="722CF579" w:rsidR="005C1F80" w:rsidRDefault="00C93759">
                      <w:pPr>
                        <w:rPr>
                          <w:rFonts w:ascii="Calibri" w:hAnsi="Calibri"/>
                          <w:sz w:val="24"/>
                          <w:szCs w:val="24"/>
                        </w:rPr>
                      </w:pPr>
                      <w:r>
                        <w:rPr>
                          <w:rFonts w:ascii="Calibri" w:hAnsi="Calibri"/>
                          <w:b/>
                          <w:sz w:val="24"/>
                          <w:szCs w:val="24"/>
                        </w:rPr>
                        <w:t>Karl Ohrn</w:t>
                      </w:r>
                      <w:r w:rsidR="005C1F80">
                        <w:rPr>
                          <w:rFonts w:ascii="Calibri" w:hAnsi="Calibri"/>
                          <w:sz w:val="24"/>
                          <w:szCs w:val="24"/>
                        </w:rPr>
                        <w:br/>
                        <w:t xml:space="preserve">Minnesota State System Office </w:t>
                      </w:r>
                      <w:r>
                        <w:rPr>
                          <w:rFonts w:ascii="Calibri" w:hAnsi="Calibri"/>
                          <w:sz w:val="24"/>
                          <w:szCs w:val="24"/>
                        </w:rPr>
                        <w:br/>
                      </w:r>
                      <w:hyperlink r:id="rId11" w:history="1">
                        <w:r w:rsidRPr="00370AAA">
                          <w:rPr>
                            <w:rStyle w:val="Hyperlink"/>
                            <w:rFonts w:ascii="Calibri" w:hAnsi="Calibri"/>
                            <w:sz w:val="24"/>
                            <w:szCs w:val="24"/>
                          </w:rPr>
                          <w:t>karl.ohrn@minnstate.edu</w:t>
                        </w:r>
                      </w:hyperlink>
                      <w:r>
                        <w:rPr>
                          <w:rFonts w:ascii="Calibri" w:hAnsi="Calibri"/>
                          <w:sz w:val="24"/>
                          <w:szCs w:val="24"/>
                        </w:rPr>
                        <w:t xml:space="preserve"> </w:t>
                      </w:r>
                      <w:r w:rsidR="005C1F80">
                        <w:rPr>
                          <w:rFonts w:ascii="Calibri" w:hAnsi="Calibri"/>
                          <w:sz w:val="24"/>
                          <w:szCs w:val="24"/>
                        </w:rPr>
                        <w:br/>
                        <w:t>(651) 201-1686</w:t>
                      </w:r>
                    </w:p>
                    <w:p w14:paraId="7DACD3AA" w14:textId="3E2A2D05" w:rsidR="005C1F80" w:rsidRDefault="005C1F80">
                      <w:pPr>
                        <w:rPr>
                          <w:rFonts w:ascii="Calibri" w:hAnsi="Calibri"/>
                          <w:sz w:val="24"/>
                          <w:szCs w:val="24"/>
                        </w:rPr>
                      </w:pPr>
                      <w:r w:rsidRPr="00CC5F71">
                        <w:rPr>
                          <w:rFonts w:ascii="Calibri" w:hAnsi="Calibri"/>
                          <w:b/>
                          <w:sz w:val="24"/>
                          <w:szCs w:val="24"/>
                        </w:rPr>
                        <w:t xml:space="preserve">Michelle Kamenov </w:t>
                      </w:r>
                      <w:r>
                        <w:rPr>
                          <w:rFonts w:ascii="Calibri" w:hAnsi="Calibri"/>
                          <w:sz w:val="24"/>
                          <w:szCs w:val="24"/>
                        </w:rPr>
                        <w:br/>
                      </w:r>
                      <w:r w:rsidR="00DC4790">
                        <w:rPr>
                          <w:rFonts w:ascii="Calibri" w:hAnsi="Calibri"/>
                          <w:sz w:val="24"/>
                          <w:szCs w:val="24"/>
                        </w:rPr>
                        <w:t>Minnesota</w:t>
                      </w:r>
                      <w:r>
                        <w:rPr>
                          <w:rFonts w:ascii="Calibri" w:hAnsi="Calibri"/>
                          <w:sz w:val="24"/>
                          <w:szCs w:val="24"/>
                        </w:rPr>
                        <w:t xml:space="preserve"> Department of Education</w:t>
                      </w:r>
                      <w:r w:rsidR="00C93759">
                        <w:rPr>
                          <w:rFonts w:ascii="Calibri" w:hAnsi="Calibri"/>
                          <w:sz w:val="24"/>
                          <w:szCs w:val="24"/>
                        </w:rPr>
                        <w:br/>
                      </w:r>
                      <w:hyperlink r:id="rId12" w:history="1">
                        <w:r w:rsidR="00C93759" w:rsidRPr="00370AAA">
                          <w:rPr>
                            <w:rStyle w:val="Hyperlink"/>
                            <w:rFonts w:ascii="Calibri" w:hAnsi="Calibri"/>
                            <w:sz w:val="24"/>
                            <w:szCs w:val="24"/>
                          </w:rPr>
                          <w:t>michelle.kamenov@state.mn.us</w:t>
                        </w:r>
                      </w:hyperlink>
                      <w:r w:rsidR="00C93759">
                        <w:rPr>
                          <w:rFonts w:ascii="Calibri" w:hAnsi="Calibri"/>
                          <w:sz w:val="24"/>
                          <w:szCs w:val="24"/>
                        </w:rPr>
                        <w:t xml:space="preserve"> </w:t>
                      </w:r>
                      <w:r>
                        <w:rPr>
                          <w:rFonts w:ascii="Calibri" w:hAnsi="Calibri"/>
                          <w:sz w:val="24"/>
                          <w:szCs w:val="24"/>
                        </w:rPr>
                        <w:br/>
                        <w:t>(651) 582-8434</w:t>
                      </w:r>
                    </w:p>
                    <w:p w14:paraId="2FBB32AC" w14:textId="77777777" w:rsidR="00750480" w:rsidRDefault="00951BEA">
                      <w:pPr>
                        <w:rPr>
                          <w:rFonts w:ascii="Calibri" w:hAnsi="Calibri"/>
                          <w:sz w:val="24"/>
                          <w:szCs w:val="24"/>
                        </w:rPr>
                      </w:pPr>
                      <w:r>
                        <w:rPr>
                          <w:rFonts w:ascii="Calibri" w:hAnsi="Calibri"/>
                          <w:sz w:val="24"/>
                          <w:szCs w:val="24"/>
                        </w:rPr>
                        <w:t>If you experience issues with the online application not working properly, contact Yingfah Thao, Communications and Web Manager and System Administrator at (651) 201-1681.</w:t>
                      </w:r>
                    </w:p>
                    <w:p w14:paraId="2C3C2C90" w14:textId="77777777" w:rsidR="00750480" w:rsidRDefault="00750480">
                      <w:pPr>
                        <w:rPr>
                          <w:rFonts w:ascii="Calibri" w:hAnsi="Calibri"/>
                          <w:sz w:val="24"/>
                          <w:szCs w:val="24"/>
                        </w:rPr>
                      </w:pPr>
                    </w:p>
                    <w:p w14:paraId="6A412CF2" w14:textId="6F455CD5" w:rsidR="005C1F80" w:rsidRPr="00EA2826" w:rsidRDefault="00750480" w:rsidP="00750480">
                      <w:pPr>
                        <w:pStyle w:val="MSSUBHEADING"/>
                      </w:pPr>
                      <w:r>
                        <w:t xml:space="preserve">View the video instructions here: </w:t>
                      </w:r>
                      <w:r w:rsidR="00C93759" w:rsidRPr="00C93759">
                        <w:rPr>
                          <w:sz w:val="22"/>
                          <w:szCs w:val="22"/>
                        </w:rPr>
                        <w:t>https://mediaspace.minnstate</w:t>
                      </w:r>
                      <w:r w:rsidRPr="00C93759">
                        <w:rPr>
                          <w:sz w:val="22"/>
                          <w:szCs w:val="22"/>
                        </w:rPr>
                        <w:t>.edu/media/FY16+How+to+complete+APR/0_fue3ncbi</w:t>
                      </w:r>
                      <w:r w:rsidR="00951BEA" w:rsidRPr="00C93759">
                        <w:rPr>
                          <w:sz w:val="22"/>
                          <w:szCs w:val="22"/>
                        </w:rPr>
                        <w:t xml:space="preserve"> </w:t>
                      </w:r>
                    </w:p>
                  </w:txbxContent>
                </v:textbox>
                <w10:wrap type="square"/>
              </v:shape>
            </w:pict>
          </mc:Fallback>
        </mc:AlternateContent>
      </w:r>
    </w:p>
    <w:p w14:paraId="42A34108" w14:textId="77777777" w:rsidR="001F173E" w:rsidRPr="00FC020C" w:rsidRDefault="001F173E">
      <w:pPr>
        <w:spacing w:after="0" w:line="240" w:lineRule="auto"/>
        <w:rPr>
          <w:rFonts w:asciiTheme="majorHAnsi" w:hAnsiTheme="majorHAnsi"/>
        </w:rPr>
      </w:pPr>
      <w:r w:rsidRPr="00FC020C">
        <w:rPr>
          <w:rFonts w:asciiTheme="majorHAnsi" w:hAnsiTheme="majorHAnsi"/>
        </w:rPr>
        <w:br w:type="page"/>
      </w:r>
    </w:p>
    <w:p w14:paraId="12FD1273" w14:textId="105659C4" w:rsidR="0020538F" w:rsidRDefault="0020538F" w:rsidP="001F173E">
      <w:pPr>
        <w:pStyle w:val="TitleHeading"/>
        <w:rPr>
          <w:rFonts w:asciiTheme="majorHAnsi" w:hAnsiTheme="majorHAnsi"/>
        </w:rPr>
      </w:pPr>
      <w:r>
        <w:rPr>
          <w:rFonts w:asciiTheme="majorHAnsi" w:hAnsiTheme="majorHAnsi"/>
        </w:rPr>
        <w:lastRenderedPageBreak/>
        <w:t>Section: General Information</w:t>
      </w:r>
    </w:p>
    <w:p w14:paraId="5BBE7D7B" w14:textId="1347C6DE" w:rsidR="0020538F" w:rsidRPr="00FC020C" w:rsidRDefault="0020538F" w:rsidP="0020538F">
      <w:pPr>
        <w:pStyle w:val="MSBODYCOPY"/>
      </w:pPr>
      <w:r>
        <w:t xml:space="preserve">Skip this section of your APR. It has been prefilled out for you. </w:t>
      </w:r>
    </w:p>
    <w:p w14:paraId="5D1CF739" w14:textId="77777777" w:rsidR="001F173E" w:rsidRPr="00FC020C" w:rsidRDefault="001F173E" w:rsidP="001F173E">
      <w:pPr>
        <w:pStyle w:val="MSBODYCOPY"/>
        <w:rPr>
          <w:rFonts w:asciiTheme="majorHAnsi" w:hAnsiTheme="majorHAnsi"/>
        </w:rPr>
      </w:pPr>
    </w:p>
    <w:p w14:paraId="12810A83" w14:textId="697422F9" w:rsidR="001F173E" w:rsidRPr="00FC020C" w:rsidRDefault="001F173E">
      <w:pPr>
        <w:spacing w:after="0" w:line="240" w:lineRule="auto"/>
        <w:rPr>
          <w:rFonts w:asciiTheme="majorHAnsi" w:hAnsiTheme="majorHAnsi"/>
        </w:rPr>
      </w:pPr>
    </w:p>
    <w:p w14:paraId="7B7CF6C3" w14:textId="2400048C" w:rsidR="001F173E" w:rsidRPr="00FC020C" w:rsidRDefault="00750480" w:rsidP="001F173E">
      <w:pPr>
        <w:pStyle w:val="TitleHeading"/>
        <w:rPr>
          <w:rFonts w:asciiTheme="majorHAnsi" w:hAnsiTheme="majorHAnsi"/>
        </w:rPr>
      </w:pPr>
      <w:r>
        <w:rPr>
          <w:rFonts w:asciiTheme="majorHAnsi" w:hAnsiTheme="majorHAnsi"/>
        </w:rPr>
        <w:t xml:space="preserve">APR Questions for Goal 1: Programs of Study </w:t>
      </w:r>
    </w:p>
    <w:p w14:paraId="0413995E" w14:textId="77777777" w:rsidR="001F173E" w:rsidRPr="00FC020C" w:rsidRDefault="001F173E" w:rsidP="001F173E">
      <w:pPr>
        <w:pStyle w:val="MSBODYCOPY"/>
        <w:rPr>
          <w:rFonts w:asciiTheme="majorHAnsi" w:hAnsiTheme="majorHAnsi"/>
        </w:rPr>
      </w:pPr>
    </w:p>
    <w:p w14:paraId="447ED865" w14:textId="77777777" w:rsidR="006B7D3F" w:rsidRDefault="006B7D3F" w:rsidP="00A63FE5">
      <w:pPr>
        <w:pStyle w:val="MSBODYCOPY"/>
      </w:pPr>
      <w:r w:rsidRPr="006B7D3F">
        <w:t>QUESTION: What activities were conducted during the grant year that supported Programs of Study (POS)?</w:t>
      </w:r>
    </w:p>
    <w:p w14:paraId="7E57BFC4" w14:textId="77777777" w:rsidR="006B7D3F" w:rsidRPr="006B7D3F" w:rsidRDefault="006B7D3F" w:rsidP="00A63FE5">
      <w:pPr>
        <w:pStyle w:val="MSBODYCOPY"/>
        <w:rPr>
          <w:rFonts w:asciiTheme="majorHAnsi" w:hAnsiTheme="majorHAnsi"/>
        </w:rPr>
      </w:pPr>
    </w:p>
    <w:p w14:paraId="514061DF" w14:textId="77777777" w:rsidR="006B7D3F" w:rsidRDefault="006B7D3F" w:rsidP="00A63FE5">
      <w:pPr>
        <w:pStyle w:val="MSBODYCOPY"/>
      </w:pPr>
      <w:r w:rsidRPr="006B7D3F">
        <w:t>QUESTION: Describe the impact of the POS in terms of participation, concentrators, student outcomes, etc.</w:t>
      </w:r>
    </w:p>
    <w:p w14:paraId="69D2793A" w14:textId="77777777" w:rsidR="00A63FE5" w:rsidRPr="006B7D3F" w:rsidRDefault="00A63FE5" w:rsidP="00A63FE5">
      <w:pPr>
        <w:pStyle w:val="MSBODYCOPY"/>
      </w:pPr>
    </w:p>
    <w:p w14:paraId="713878CE" w14:textId="2DF79748" w:rsidR="001F173E" w:rsidRPr="00FC020C" w:rsidRDefault="006B7D3F" w:rsidP="00A63FE5">
      <w:pPr>
        <w:pStyle w:val="MSBODYCOPY"/>
      </w:pPr>
      <w:r w:rsidRPr="006B7D3F">
        <w:t>QUESTION: What activity (or POS) was the most successful, something that you would repeat or share with others and why?</w:t>
      </w:r>
    </w:p>
    <w:p w14:paraId="1E7F5CD1" w14:textId="77777777" w:rsidR="005D21B5" w:rsidRPr="00FC020C" w:rsidRDefault="005D21B5">
      <w:pPr>
        <w:spacing w:after="0" w:line="240" w:lineRule="auto"/>
        <w:rPr>
          <w:rFonts w:asciiTheme="majorHAnsi" w:hAnsiTheme="majorHAnsi"/>
        </w:rPr>
      </w:pPr>
      <w:r w:rsidRPr="00FC020C">
        <w:rPr>
          <w:rFonts w:asciiTheme="majorHAnsi" w:hAnsiTheme="majorHAnsi"/>
        </w:rPr>
        <w:br w:type="page"/>
      </w:r>
    </w:p>
    <w:p w14:paraId="171879A5" w14:textId="4F81CE99" w:rsidR="001F173E" w:rsidRPr="00FC020C" w:rsidRDefault="006E7937" w:rsidP="005D21B5">
      <w:pPr>
        <w:pStyle w:val="TitleHeading"/>
        <w:rPr>
          <w:rFonts w:asciiTheme="majorHAnsi" w:hAnsiTheme="majorHAnsi"/>
        </w:rPr>
      </w:pPr>
      <w:r>
        <w:rPr>
          <w:rFonts w:asciiTheme="majorHAnsi" w:hAnsiTheme="majorHAnsi"/>
        </w:rPr>
        <w:lastRenderedPageBreak/>
        <w:t>APR Questions for Goal 2: Partnerships</w:t>
      </w:r>
    </w:p>
    <w:p w14:paraId="20FF7FDE" w14:textId="77777777" w:rsidR="005D21B5" w:rsidRPr="00FC020C" w:rsidRDefault="005D21B5" w:rsidP="005D21B5">
      <w:pPr>
        <w:pStyle w:val="MSBODYCOPY"/>
        <w:rPr>
          <w:rFonts w:asciiTheme="majorHAnsi" w:hAnsiTheme="majorHAnsi"/>
        </w:rPr>
      </w:pPr>
    </w:p>
    <w:p w14:paraId="7C4F3BF8" w14:textId="77777777" w:rsidR="006B7D3F" w:rsidRDefault="006B7D3F" w:rsidP="00545FA1">
      <w:pPr>
        <w:pStyle w:val="MSBODYCOPY"/>
      </w:pPr>
      <w:r w:rsidRPr="006B7D3F">
        <w:t>QUESTION: To what degree do CTE advisory committees serve both Secondary and Postsecondary programs? (Do all programs use them? Does the same advisory team advise both secondary and postsecondary programs?)</w:t>
      </w:r>
    </w:p>
    <w:p w14:paraId="69879060" w14:textId="77777777" w:rsidR="00545FA1" w:rsidRPr="006B7D3F" w:rsidRDefault="00545FA1" w:rsidP="00545FA1">
      <w:pPr>
        <w:pStyle w:val="MSBODYCOPY"/>
      </w:pPr>
    </w:p>
    <w:p w14:paraId="06BC9C26" w14:textId="77777777" w:rsidR="006B7D3F" w:rsidRDefault="006B7D3F" w:rsidP="00545FA1">
      <w:pPr>
        <w:pStyle w:val="MSBODYCOPY"/>
      </w:pPr>
      <w:r w:rsidRPr="006B7D3F">
        <w:t>QUESTION: What role does the advisory team play for CTE programs? What support have they provided to programs?</w:t>
      </w:r>
    </w:p>
    <w:p w14:paraId="10BAAFA2" w14:textId="77777777" w:rsidR="00545FA1" w:rsidRPr="006B7D3F" w:rsidRDefault="00545FA1" w:rsidP="00545FA1">
      <w:pPr>
        <w:pStyle w:val="MSBODYCOPY"/>
      </w:pPr>
    </w:p>
    <w:p w14:paraId="3863900F" w14:textId="0CBF0572" w:rsidR="005D21B5" w:rsidRPr="00FC020C" w:rsidRDefault="006B7D3F" w:rsidP="00545FA1">
      <w:pPr>
        <w:pStyle w:val="MSBODYCOPY"/>
      </w:pPr>
      <w:r w:rsidRPr="006B7D3F">
        <w:t>QUESTION: Do the business and industry partners help connect students to work-based learning opportunities? If so, what type of work based learning is available to students in which programs? How many students are impacted and in which career pathways?</w:t>
      </w:r>
    </w:p>
    <w:p w14:paraId="5E9A5C79" w14:textId="77777777" w:rsidR="00C64A24" w:rsidRPr="00FC020C" w:rsidRDefault="00C64A24" w:rsidP="006B7D3F">
      <w:pPr>
        <w:pStyle w:val="Heading1"/>
      </w:pPr>
      <w:r w:rsidRPr="00FC020C">
        <w:br w:type="page"/>
      </w:r>
    </w:p>
    <w:p w14:paraId="603A6405" w14:textId="4BDEE8C7" w:rsidR="0094422A" w:rsidRPr="00FC020C" w:rsidRDefault="00227E7A" w:rsidP="0094422A">
      <w:pPr>
        <w:pStyle w:val="TitleHeading"/>
        <w:rPr>
          <w:rFonts w:asciiTheme="majorHAnsi" w:hAnsiTheme="majorHAnsi"/>
        </w:rPr>
      </w:pPr>
      <w:r>
        <w:rPr>
          <w:rFonts w:asciiTheme="majorHAnsi" w:hAnsiTheme="majorHAnsi"/>
        </w:rPr>
        <w:lastRenderedPageBreak/>
        <w:t>APR Questions for Goal 3: Special Populations</w:t>
      </w:r>
    </w:p>
    <w:p w14:paraId="72B916F0" w14:textId="77777777" w:rsidR="00C14B9E" w:rsidRDefault="00C14B9E" w:rsidP="00C7719A">
      <w:pPr>
        <w:pStyle w:val="MSBODYCOPY"/>
      </w:pPr>
      <w:r w:rsidRPr="00C14B9E">
        <w:t>QUESTION (for FY15 only, optional for FY16): What service was conducted during the grant year that was most successful?</w:t>
      </w:r>
    </w:p>
    <w:p w14:paraId="7CACD0F4" w14:textId="77777777" w:rsidR="00C7719A" w:rsidRPr="00C14B9E" w:rsidRDefault="00C7719A" w:rsidP="00C7719A">
      <w:pPr>
        <w:pStyle w:val="MSBODYCOPY"/>
      </w:pPr>
    </w:p>
    <w:p w14:paraId="41B1F3D1" w14:textId="2A27C44A" w:rsidR="00C14B9E" w:rsidRDefault="00C14B9E" w:rsidP="00C7719A">
      <w:pPr>
        <w:pStyle w:val="MSBODYCOPY"/>
      </w:pPr>
      <w:r>
        <w:t>QUESTION</w:t>
      </w:r>
      <w:r w:rsidRPr="00C14B9E">
        <w:t>: What strategies were adopted to overcome barriers for special populations?</w:t>
      </w:r>
    </w:p>
    <w:p w14:paraId="0CD92664" w14:textId="77777777" w:rsidR="00C7719A" w:rsidRPr="00C14B9E" w:rsidRDefault="00C7719A" w:rsidP="00C7719A">
      <w:pPr>
        <w:pStyle w:val="MSBODYCOPY"/>
      </w:pPr>
    </w:p>
    <w:p w14:paraId="413DA857" w14:textId="62E371DD" w:rsidR="00386FFA" w:rsidRPr="00FC020C" w:rsidRDefault="00C14B9E" w:rsidP="00C7719A">
      <w:pPr>
        <w:pStyle w:val="MSBODYCOPY"/>
      </w:pPr>
      <w:r w:rsidRPr="00C14B9E">
        <w:t>QUESTION: Describe how your consortium uses data to target consortium activities to the needs of special populations and what impact the efforts have had on success of special populations.</w:t>
      </w:r>
    </w:p>
    <w:p w14:paraId="756FED51" w14:textId="77777777" w:rsidR="00386FFA" w:rsidRPr="00FC020C" w:rsidRDefault="00386FFA" w:rsidP="00C14B9E">
      <w:pPr>
        <w:pStyle w:val="Heading1"/>
      </w:pPr>
    </w:p>
    <w:p w14:paraId="61F022DA" w14:textId="77777777" w:rsidR="001D58EB" w:rsidRPr="00FC020C" w:rsidRDefault="001D58EB">
      <w:pPr>
        <w:spacing w:after="0" w:line="240" w:lineRule="auto"/>
        <w:rPr>
          <w:rFonts w:asciiTheme="majorHAnsi" w:hAnsiTheme="majorHAnsi"/>
        </w:rPr>
      </w:pPr>
      <w:r w:rsidRPr="00FC020C">
        <w:rPr>
          <w:rFonts w:asciiTheme="majorHAnsi" w:hAnsiTheme="majorHAnsi"/>
        </w:rPr>
        <w:br w:type="page"/>
      </w:r>
    </w:p>
    <w:p w14:paraId="5475EAB9" w14:textId="77777777" w:rsidR="001D58EB" w:rsidRPr="00FC020C" w:rsidRDefault="001D58EB" w:rsidP="001D58EB">
      <w:pPr>
        <w:pStyle w:val="MSBODYCOPY"/>
        <w:rPr>
          <w:rFonts w:asciiTheme="majorHAnsi" w:hAnsiTheme="majorHAnsi"/>
        </w:rPr>
      </w:pPr>
    </w:p>
    <w:p w14:paraId="4EE379F1" w14:textId="61F7CD1F" w:rsidR="0019713C" w:rsidRPr="00FC020C" w:rsidRDefault="00726C85" w:rsidP="0019713C">
      <w:pPr>
        <w:pStyle w:val="TitleHeading"/>
        <w:rPr>
          <w:rFonts w:asciiTheme="majorHAnsi" w:hAnsiTheme="majorHAnsi"/>
        </w:rPr>
      </w:pPr>
      <w:r>
        <w:rPr>
          <w:rFonts w:asciiTheme="majorHAnsi" w:hAnsiTheme="majorHAnsi"/>
        </w:rPr>
        <w:t xml:space="preserve">APR Questions for Goal 4: Continuum of Service </w:t>
      </w:r>
    </w:p>
    <w:p w14:paraId="73A9D6E1" w14:textId="77777777" w:rsidR="001D58EB" w:rsidRPr="00FC020C" w:rsidRDefault="001D58EB" w:rsidP="001D58EB">
      <w:pPr>
        <w:pStyle w:val="MSBODYCOPY"/>
        <w:rPr>
          <w:rFonts w:asciiTheme="majorHAnsi" w:hAnsiTheme="majorHAnsi"/>
        </w:rPr>
      </w:pPr>
    </w:p>
    <w:p w14:paraId="2CF269E6" w14:textId="77777777" w:rsidR="0019713C" w:rsidRDefault="0019713C" w:rsidP="0070267C">
      <w:pPr>
        <w:pStyle w:val="MSBODYCOPY"/>
      </w:pPr>
      <w:r w:rsidRPr="0019713C">
        <w:t>QUESTION: Describe the kinds of articulation, college-in-the-schools, transfer credit courses offered and how many students participated.</w:t>
      </w:r>
    </w:p>
    <w:p w14:paraId="36201AEA" w14:textId="77777777" w:rsidR="0070267C" w:rsidRPr="0019713C" w:rsidRDefault="0070267C" w:rsidP="0070267C">
      <w:pPr>
        <w:pStyle w:val="MSBODYCOPY"/>
      </w:pPr>
    </w:p>
    <w:p w14:paraId="7BBF4D29" w14:textId="6AD577F7" w:rsidR="0058131A" w:rsidRPr="00FC020C" w:rsidRDefault="0019713C" w:rsidP="0070267C">
      <w:pPr>
        <w:pStyle w:val="MSBODYCOPY"/>
      </w:pPr>
      <w:r w:rsidRPr="0019713C">
        <w:t>QUESTION: To what degree and in what ways are these advanced credit courses transcripted on the students’ high school record and on college transcripts?</w:t>
      </w:r>
    </w:p>
    <w:p w14:paraId="750018C6" w14:textId="77777777" w:rsidR="0058131A" w:rsidRPr="00FC020C" w:rsidRDefault="0058131A">
      <w:pPr>
        <w:spacing w:after="0" w:line="240" w:lineRule="auto"/>
        <w:rPr>
          <w:rFonts w:asciiTheme="majorHAnsi" w:hAnsiTheme="majorHAnsi"/>
        </w:rPr>
      </w:pPr>
      <w:r w:rsidRPr="00FC020C">
        <w:rPr>
          <w:rFonts w:asciiTheme="majorHAnsi" w:hAnsiTheme="majorHAnsi"/>
        </w:rPr>
        <w:br w:type="page"/>
      </w:r>
    </w:p>
    <w:p w14:paraId="7C586C72" w14:textId="0FA1506A" w:rsidR="002F2F69" w:rsidRDefault="000C494A" w:rsidP="002F2F69">
      <w:pPr>
        <w:pStyle w:val="TitleHeading"/>
        <w:rPr>
          <w:rFonts w:asciiTheme="majorHAnsi" w:hAnsiTheme="majorHAnsi"/>
        </w:rPr>
      </w:pPr>
      <w:r>
        <w:rPr>
          <w:rFonts w:asciiTheme="majorHAnsi" w:hAnsiTheme="majorHAnsi"/>
        </w:rPr>
        <w:lastRenderedPageBreak/>
        <w:t>APR Questions for Goal 5: Consortium Structure</w:t>
      </w:r>
    </w:p>
    <w:p w14:paraId="24117BC1" w14:textId="77777777" w:rsidR="002F2F69" w:rsidRDefault="002F2F69" w:rsidP="0070267C">
      <w:pPr>
        <w:pStyle w:val="MSBODYCOPY"/>
      </w:pPr>
      <w:r>
        <w:t>QUESTION: What activities were conducted that help sustain the consortium?</w:t>
      </w:r>
    </w:p>
    <w:p w14:paraId="4FF4CD4A" w14:textId="77777777" w:rsidR="0070267C" w:rsidRDefault="0070267C" w:rsidP="0070267C">
      <w:pPr>
        <w:pStyle w:val="MSBODYCOPY"/>
      </w:pPr>
    </w:p>
    <w:p w14:paraId="4DC5631E" w14:textId="77777777" w:rsidR="002F2F69" w:rsidRDefault="002F2F69" w:rsidP="0070267C">
      <w:pPr>
        <w:pStyle w:val="MSBODYCOPY"/>
      </w:pPr>
      <w:r>
        <w:t>QUESTION: Provide an overview of the leadership team (i.e. are they representing all districts, colleges, business and industry, and other community partners).</w:t>
      </w:r>
    </w:p>
    <w:p w14:paraId="7D747B1A" w14:textId="77777777" w:rsidR="0070267C" w:rsidRDefault="0070267C" w:rsidP="0070267C">
      <w:pPr>
        <w:pStyle w:val="MSBODYCOPY"/>
      </w:pPr>
    </w:p>
    <w:p w14:paraId="28786518" w14:textId="5856289D" w:rsidR="002F2F69" w:rsidRDefault="002F2F69" w:rsidP="0070267C">
      <w:pPr>
        <w:pStyle w:val="MSBODYCOPY"/>
      </w:pPr>
      <w:r>
        <w:t>QUESTION (New for FY16</w:t>
      </w:r>
      <w:r w:rsidR="00DB3945">
        <w:t xml:space="preserve"> going forward</w:t>
      </w:r>
      <w:r>
        <w:t>): Discuss how your consortium conducted needs assessment for the implementation of t</w:t>
      </w:r>
      <w:r w:rsidR="00DB3945">
        <w:t>he unified plan (i.e., your previous year plan</w:t>
      </w:r>
      <w:r>
        <w:t>)?</w:t>
      </w:r>
    </w:p>
    <w:p w14:paraId="78A391DF" w14:textId="77777777" w:rsidR="0070267C" w:rsidRDefault="0070267C" w:rsidP="0070267C">
      <w:pPr>
        <w:pStyle w:val="MSBODYCOPY"/>
      </w:pPr>
    </w:p>
    <w:p w14:paraId="70250070" w14:textId="2DCB127A" w:rsidR="002420D4" w:rsidRPr="002F2F69" w:rsidRDefault="002F2F69" w:rsidP="0070267C">
      <w:pPr>
        <w:pStyle w:val="MSBODYCOPY"/>
        <w:rPr>
          <w:rFonts w:eastAsia="Calibri" w:cs="Calibri"/>
          <w:color w:val="0C2340"/>
          <w:position w:val="1"/>
          <w:sz w:val="44"/>
          <w:szCs w:val="44"/>
        </w:rPr>
      </w:pPr>
      <w:r>
        <w:t>QUESTION: To what degree does the consortium seek additional grants or braid various funding streams together to support the consortium activities?</w:t>
      </w:r>
      <w:r w:rsidR="002420D4" w:rsidRPr="00FC020C">
        <w:br w:type="page"/>
      </w:r>
    </w:p>
    <w:p w14:paraId="427B2A81" w14:textId="52ADD10B" w:rsidR="00BB7AB5" w:rsidRDefault="00EB59EF" w:rsidP="00BB7AB5">
      <w:pPr>
        <w:pStyle w:val="TitleHeading"/>
      </w:pPr>
      <w:r>
        <w:rPr>
          <w:rFonts w:asciiTheme="majorHAnsi" w:hAnsiTheme="majorHAnsi"/>
        </w:rPr>
        <w:lastRenderedPageBreak/>
        <w:t xml:space="preserve">APR Questions for </w:t>
      </w:r>
      <w:r w:rsidR="00BB7AB5" w:rsidRPr="002D0CAC">
        <w:t>Programs of Study</w:t>
      </w:r>
      <w:r>
        <w:t xml:space="preserve"> and TSA</w:t>
      </w:r>
    </w:p>
    <w:p w14:paraId="7E51DDE0" w14:textId="77777777" w:rsidR="00271EAC" w:rsidRDefault="00271EAC" w:rsidP="0070267C">
      <w:pPr>
        <w:pStyle w:val="MSBODYCOPY"/>
      </w:pPr>
      <w:r>
        <w:t>QUESTION: Describe your progress. Explain what worked and did not work according to what you indicated in your plan.</w:t>
      </w:r>
    </w:p>
    <w:p w14:paraId="77173262" w14:textId="77777777" w:rsidR="0070267C" w:rsidRDefault="0070267C" w:rsidP="0070267C">
      <w:pPr>
        <w:pStyle w:val="MSBODYCOPY"/>
      </w:pPr>
    </w:p>
    <w:p w14:paraId="7718473E" w14:textId="0F554ABC" w:rsidR="002420D4" w:rsidRDefault="00271EAC" w:rsidP="0070267C">
      <w:pPr>
        <w:pStyle w:val="MSBODYCOPY"/>
      </w:pPr>
      <w:r w:rsidRPr="00271EAC">
        <w:t>Please be sure to include progress on technical skill assessments in your explanation.</w:t>
      </w:r>
    </w:p>
    <w:p w14:paraId="5620BB7A" w14:textId="77777777" w:rsidR="00271EAC" w:rsidRPr="00271EAC" w:rsidRDefault="00271EAC" w:rsidP="00271EAC"/>
    <w:p w14:paraId="01CA272A" w14:textId="3E0AE364" w:rsidR="0005717B" w:rsidRDefault="0005717B">
      <w:pPr>
        <w:spacing w:after="0" w:line="240" w:lineRule="auto"/>
      </w:pPr>
    </w:p>
    <w:p w14:paraId="2A86C919" w14:textId="42C24167" w:rsidR="0005717B" w:rsidRDefault="0005717B">
      <w:pPr>
        <w:spacing w:after="0" w:line="240" w:lineRule="auto"/>
        <w:rPr>
          <w:rFonts w:ascii="Calibri" w:hAnsi="Calibri"/>
        </w:rPr>
      </w:pPr>
    </w:p>
    <w:p w14:paraId="525AFBDC" w14:textId="77777777" w:rsidR="00BB7AB5" w:rsidRDefault="00BB7AB5" w:rsidP="00DA64C7">
      <w:pPr>
        <w:pStyle w:val="TitleHeading"/>
      </w:pPr>
      <w:r>
        <w:br/>
      </w:r>
    </w:p>
    <w:p w14:paraId="65252162" w14:textId="77777777" w:rsidR="00BB7AB5" w:rsidRDefault="00BB7AB5">
      <w:pPr>
        <w:spacing w:after="0" w:line="240" w:lineRule="auto"/>
        <w:rPr>
          <w:rFonts w:ascii="Calibri" w:eastAsia="Calibri" w:hAnsi="Calibri" w:cs="Calibri"/>
          <w:b/>
          <w:bCs/>
          <w:color w:val="0C2340"/>
          <w:position w:val="1"/>
          <w:sz w:val="44"/>
          <w:szCs w:val="44"/>
        </w:rPr>
      </w:pPr>
      <w:r>
        <w:br w:type="page"/>
      </w:r>
    </w:p>
    <w:p w14:paraId="7BC022EC" w14:textId="45EFBD1B" w:rsidR="00C11C63" w:rsidRPr="00C11C63" w:rsidRDefault="00C11C63" w:rsidP="00DA64C7">
      <w:pPr>
        <w:pStyle w:val="TitleHeading"/>
        <w:rPr>
          <w:rFonts w:asciiTheme="majorHAnsi" w:hAnsiTheme="majorHAnsi"/>
          <w:color w:val="FF0000"/>
        </w:rPr>
      </w:pPr>
      <w:r w:rsidRPr="00C11C63">
        <w:rPr>
          <w:rFonts w:asciiTheme="majorHAnsi" w:hAnsiTheme="majorHAnsi"/>
          <w:color w:val="FF0000"/>
        </w:rPr>
        <w:lastRenderedPageBreak/>
        <w:t>NOTE about the Improvement Reports and Plans section</w:t>
      </w:r>
    </w:p>
    <w:p w14:paraId="1936813D" w14:textId="77777777" w:rsidR="00C11C63" w:rsidRDefault="00C11C63" w:rsidP="00C11C63">
      <w:pPr>
        <w:pStyle w:val="MSBODYCOPY"/>
      </w:pPr>
    </w:p>
    <w:p w14:paraId="5B08BF20" w14:textId="1A5425BC" w:rsidR="00C11C63" w:rsidRPr="00C11C63" w:rsidRDefault="00C11C63" w:rsidP="00C11C63">
      <w:pPr>
        <w:pStyle w:val="MSBODYCOPY"/>
        <w:rPr>
          <w:sz w:val="28"/>
          <w:szCs w:val="28"/>
        </w:rPr>
      </w:pPr>
      <w:r>
        <w:rPr>
          <w:sz w:val="28"/>
          <w:szCs w:val="28"/>
        </w:rPr>
        <w:t>Th</w:t>
      </w:r>
      <w:r w:rsidR="00C93759">
        <w:rPr>
          <w:sz w:val="28"/>
          <w:szCs w:val="28"/>
        </w:rPr>
        <w:t>is section often confusing</w:t>
      </w:r>
      <w:r>
        <w:rPr>
          <w:sz w:val="28"/>
          <w:szCs w:val="28"/>
        </w:rPr>
        <w:t xml:space="preserve">. If you have any questions at all about this section, the best </w:t>
      </w:r>
      <w:r w:rsidR="00C5293D">
        <w:rPr>
          <w:sz w:val="28"/>
          <w:szCs w:val="28"/>
        </w:rPr>
        <w:t>person to call for assistance</w:t>
      </w:r>
      <w:r w:rsidR="00C93759">
        <w:rPr>
          <w:sz w:val="28"/>
          <w:szCs w:val="28"/>
        </w:rPr>
        <w:t xml:space="preserve"> is Karl Ohrn</w:t>
      </w:r>
      <w:r>
        <w:rPr>
          <w:sz w:val="28"/>
          <w:szCs w:val="28"/>
        </w:rPr>
        <w:t xml:space="preserve"> at (651) 201-1686 or email </w:t>
      </w:r>
      <w:hyperlink r:id="rId13" w:history="1">
        <w:r w:rsidR="00C93759" w:rsidRPr="00370AAA">
          <w:rPr>
            <w:rStyle w:val="Hyperlink"/>
            <w:sz w:val="28"/>
            <w:szCs w:val="28"/>
          </w:rPr>
          <w:t>karl.ohrn@minnstate.edu</w:t>
        </w:r>
      </w:hyperlink>
      <w:r>
        <w:rPr>
          <w:sz w:val="28"/>
          <w:szCs w:val="28"/>
        </w:rPr>
        <w:t xml:space="preserve">. </w:t>
      </w:r>
    </w:p>
    <w:p w14:paraId="1508A043" w14:textId="77777777" w:rsidR="00C11C63" w:rsidRDefault="00C11C63" w:rsidP="00DA64C7">
      <w:pPr>
        <w:pStyle w:val="TitleHeading"/>
        <w:rPr>
          <w:rFonts w:asciiTheme="majorHAnsi" w:hAnsiTheme="majorHAnsi"/>
        </w:rPr>
      </w:pPr>
    </w:p>
    <w:p w14:paraId="70F7CB3F" w14:textId="2E63160A" w:rsidR="00C34900" w:rsidRDefault="004513F2" w:rsidP="00DA64C7">
      <w:pPr>
        <w:pStyle w:val="TitleHeading"/>
      </w:pPr>
      <w:r>
        <w:rPr>
          <w:rFonts w:asciiTheme="majorHAnsi" w:hAnsiTheme="majorHAnsi"/>
        </w:rPr>
        <w:t xml:space="preserve">APR Questions for the </w:t>
      </w:r>
      <w:r w:rsidR="00C34900">
        <w:t>Improvement Report</w:t>
      </w:r>
      <w:r w:rsidR="00B214DD">
        <w:t xml:space="preserve"> </w:t>
      </w:r>
    </w:p>
    <w:p w14:paraId="5E5B50F5" w14:textId="4038FB12" w:rsidR="0070267C" w:rsidRDefault="0070267C" w:rsidP="0070267C">
      <w:pPr>
        <w:pStyle w:val="MSBODYCOPY"/>
      </w:pPr>
      <w:r>
        <w:t xml:space="preserve">QUESTION: Describe the activities and strategies that were actually implemented to bring your consortium actual performance on Federal indicators closer to the negotiated target. </w:t>
      </w:r>
    </w:p>
    <w:p w14:paraId="3B72DA99" w14:textId="77777777" w:rsidR="0070267C" w:rsidRDefault="0070267C" w:rsidP="0070267C">
      <w:pPr>
        <w:pStyle w:val="MSBODYCOPY"/>
      </w:pPr>
    </w:p>
    <w:p w14:paraId="703DA60C" w14:textId="06B95F2D" w:rsidR="0070267C" w:rsidRDefault="0070267C" w:rsidP="0070267C">
      <w:pPr>
        <w:pStyle w:val="MSBODYCOPY"/>
      </w:pPr>
      <w:r>
        <w:t xml:space="preserve">QUESTION: Describe the process and stakeholders involved in determining your improvement plans and reports. Describe the role data played in developing your plans and reports. </w:t>
      </w:r>
    </w:p>
    <w:p w14:paraId="00563845" w14:textId="77777777" w:rsidR="0070267C" w:rsidRDefault="0070267C" w:rsidP="0070267C">
      <w:pPr>
        <w:pStyle w:val="MSBODYCOPY"/>
      </w:pPr>
    </w:p>
    <w:p w14:paraId="3B2DD615" w14:textId="2D8D1D39" w:rsidR="00F0467C" w:rsidRDefault="0070267C" w:rsidP="00C2529E">
      <w:pPr>
        <w:pStyle w:val="MSBODYCOPY"/>
      </w:pPr>
      <w:r>
        <w:t xml:space="preserve">QUESTION: What changes do you anticipate in your consortium performance data based on this year's efforts? </w:t>
      </w:r>
    </w:p>
    <w:p w14:paraId="5F38F523" w14:textId="3D5A9327" w:rsidR="00B214DD" w:rsidRDefault="00B214DD" w:rsidP="00B214DD">
      <w:pPr>
        <w:pStyle w:val="TitleHeading"/>
      </w:pPr>
      <w:r>
        <w:rPr>
          <w:rFonts w:asciiTheme="majorHAnsi" w:hAnsiTheme="majorHAnsi"/>
        </w:rPr>
        <w:t xml:space="preserve">APR Questions for the </w:t>
      </w:r>
      <w:r>
        <w:t>Improvement Plans</w:t>
      </w:r>
    </w:p>
    <w:p w14:paraId="52FFE0A9" w14:textId="04835B68" w:rsidR="00B214DD" w:rsidRDefault="00B214DD" w:rsidP="00B214DD">
      <w:pPr>
        <w:pStyle w:val="MSBODYCOPY"/>
      </w:pPr>
      <w:r>
        <w:t xml:space="preserve">QUESTION: </w:t>
      </w:r>
      <w:r w:rsidRPr="00B214DD">
        <w:t>Describe stakeholders involved, process and sources of data used to determine strategies/action steps listed in your Improvement Plan Action Steps.</w:t>
      </w:r>
    </w:p>
    <w:p w14:paraId="0C6D7BF4" w14:textId="77777777" w:rsidR="00B214DD" w:rsidRDefault="00B214DD" w:rsidP="00C2529E">
      <w:pPr>
        <w:pStyle w:val="MSBODYCOPY"/>
      </w:pPr>
    </w:p>
    <w:p w14:paraId="19A6E5D5" w14:textId="77777777" w:rsidR="00C2529E" w:rsidRPr="00C2529E" w:rsidRDefault="00C2529E" w:rsidP="00C2529E">
      <w:pPr>
        <w:pStyle w:val="MSBODYCOPY"/>
      </w:pPr>
    </w:p>
    <w:p w14:paraId="5AD4F563" w14:textId="32CBD2DA" w:rsidR="00D21F6E" w:rsidRDefault="00C2529E" w:rsidP="00DA64C7">
      <w:pPr>
        <w:pStyle w:val="TitleHeading"/>
      </w:pPr>
      <w:r>
        <w:t xml:space="preserve">APR: </w:t>
      </w:r>
      <w:r w:rsidR="00D21F6E">
        <w:t xml:space="preserve">Other Summary Comments </w:t>
      </w:r>
    </w:p>
    <w:p w14:paraId="66189732" w14:textId="2B92215E" w:rsidR="00D21F6E" w:rsidRPr="00D21F6E" w:rsidRDefault="00D21F6E" w:rsidP="00DB3945">
      <w:pPr>
        <w:pStyle w:val="MSBODYCOPY"/>
      </w:pPr>
      <w:r w:rsidRPr="00D21F6E">
        <w:t>If you were unable to accomplish activities in your plan, indicate why and what you might do differently. Tell us what we can do to support your efforts.</w:t>
      </w:r>
    </w:p>
    <w:p w14:paraId="1750976F" w14:textId="77777777" w:rsidR="00D21F6E" w:rsidRDefault="00D21F6E" w:rsidP="00DA64C7">
      <w:pPr>
        <w:pStyle w:val="TitleHeading"/>
      </w:pPr>
    </w:p>
    <w:p w14:paraId="6C39B181" w14:textId="5064D10F" w:rsidR="007F6CD1" w:rsidRDefault="00C2529E" w:rsidP="00DA64C7">
      <w:pPr>
        <w:pStyle w:val="TitleHeading"/>
      </w:pPr>
      <w:r>
        <w:t xml:space="preserve">APR: </w:t>
      </w:r>
      <w:r w:rsidR="007F6CD1">
        <w:t>Attachments</w:t>
      </w:r>
      <w:r w:rsidR="00D66799">
        <w:t xml:space="preserve"> (Optional)</w:t>
      </w:r>
    </w:p>
    <w:p w14:paraId="7C5B96F9" w14:textId="77777777" w:rsidR="00D66799" w:rsidRDefault="00D66799" w:rsidP="00D66799">
      <w:pPr>
        <w:pStyle w:val="MSBODYCOPY"/>
      </w:pPr>
    </w:p>
    <w:p w14:paraId="60BBCB10" w14:textId="7F06A761" w:rsidR="00D66799" w:rsidRDefault="00D66799" w:rsidP="00D66799">
      <w:pPr>
        <w:pStyle w:val="MSBODYCOPY"/>
      </w:pPr>
      <w:r>
        <w:t>This section is provided in case you have additional supporting documents you want included</w:t>
      </w:r>
      <w:r w:rsidR="00031076">
        <w:t xml:space="preserve"> as part of your Annual Performance Report</w:t>
      </w:r>
      <w:r>
        <w:t xml:space="preserve"> that may not fit </w:t>
      </w:r>
      <w:r w:rsidR="00031076">
        <w:t>anywhere else</w:t>
      </w:r>
      <w:r>
        <w:t xml:space="preserve">. </w:t>
      </w:r>
      <w:r w:rsidR="00351E58">
        <w:t xml:space="preserve">If you do not have additional documents you want the CTE state to consider as they review your </w:t>
      </w:r>
      <w:r w:rsidR="00031076">
        <w:t>APR</w:t>
      </w:r>
      <w:r w:rsidR="00351E58">
        <w:t xml:space="preserve">, you can leave this section alone. </w:t>
      </w:r>
    </w:p>
    <w:p w14:paraId="1F6A015A" w14:textId="77777777" w:rsidR="00351E58" w:rsidRDefault="00351E58" w:rsidP="00D66799">
      <w:pPr>
        <w:pStyle w:val="MSBODYCOPY"/>
      </w:pPr>
    </w:p>
    <w:p w14:paraId="40C299AF" w14:textId="6C52FB53" w:rsidR="00351E58" w:rsidRDefault="00C93759" w:rsidP="00D66799">
      <w:pPr>
        <w:pStyle w:val="MSBODYCOPY"/>
      </w:pPr>
      <w:r w:rsidRPr="00C93759">
        <w:rPr>
          <w:b/>
          <w:color w:val="C00000"/>
        </w:rPr>
        <w:t>NOTE</w:t>
      </w:r>
      <w:r>
        <w:t>: Check this section</w:t>
      </w:r>
      <w:r w:rsidR="00351E58">
        <w:t xml:space="preserve"> </w:t>
      </w:r>
      <w:r>
        <w:t>“</w:t>
      </w:r>
      <w:r w:rsidR="00351E58">
        <w:rPr>
          <w:b/>
        </w:rPr>
        <w:t>mark as complete</w:t>
      </w:r>
      <w:r>
        <w:rPr>
          <w:b/>
        </w:rPr>
        <w:t>”</w:t>
      </w:r>
      <w:r w:rsidR="00351E58">
        <w:t xml:space="preserve"> even if you don’t upload any documents. This lets the WebGrants system know that you’ve looked at this section and y</w:t>
      </w:r>
      <w:r w:rsidR="00D21F6E">
        <w:t>ou are ready to submit your APR</w:t>
      </w:r>
      <w:r w:rsidR="00351E58">
        <w:t xml:space="preserve">. </w:t>
      </w:r>
    </w:p>
    <w:p w14:paraId="58AC4049" w14:textId="77777777" w:rsidR="00700B81" w:rsidRDefault="00700B81" w:rsidP="00D66799">
      <w:pPr>
        <w:pStyle w:val="MSBODYCOPY"/>
      </w:pPr>
    </w:p>
    <w:p w14:paraId="07052868" w14:textId="4E502422" w:rsidR="00700B81" w:rsidRDefault="001C2821" w:rsidP="00700B81">
      <w:pPr>
        <w:pStyle w:val="TitleHeading"/>
      </w:pPr>
      <w:r>
        <w:t xml:space="preserve">Final Step: </w:t>
      </w:r>
      <w:r w:rsidR="00700B81">
        <w:t>How to Submit Your APR</w:t>
      </w:r>
    </w:p>
    <w:p w14:paraId="18767EBA" w14:textId="765BADE8" w:rsidR="00700B81" w:rsidRDefault="00700B81" w:rsidP="00700B81">
      <w:pPr>
        <w:pStyle w:val="MSBODYCOPY"/>
      </w:pPr>
      <w:r>
        <w:lastRenderedPageBreak/>
        <w:t xml:space="preserve">If you have answered </w:t>
      </w:r>
      <w:r w:rsidR="00323370">
        <w:t>all</w:t>
      </w:r>
      <w:r>
        <w:t xml:space="preserve"> the questions and your secondary/postsecondary has also answered contributed to the APR, you are ready to submit to submit your report online at </w:t>
      </w:r>
      <w:hyperlink r:id="rId14" w:history="1">
        <w:r w:rsidRPr="00A539C8">
          <w:rPr>
            <w:rStyle w:val="Hyperlink"/>
          </w:rPr>
          <w:t>www.applyheremn.org</w:t>
        </w:r>
      </w:hyperlink>
      <w:r>
        <w:t xml:space="preserve">. </w:t>
      </w:r>
    </w:p>
    <w:p w14:paraId="6DFB255A" w14:textId="77777777" w:rsidR="00700B81" w:rsidRDefault="00700B81" w:rsidP="00700B81">
      <w:pPr>
        <w:pStyle w:val="MSBODYCOPY"/>
      </w:pPr>
    </w:p>
    <w:p w14:paraId="56D4D53F" w14:textId="7AC7CE2B" w:rsidR="00700B81" w:rsidRPr="00C93759" w:rsidRDefault="00700B81" w:rsidP="00C201CF">
      <w:pPr>
        <w:pStyle w:val="Heading2"/>
        <w:rPr>
          <w:b/>
          <w:color w:val="auto"/>
        </w:rPr>
      </w:pPr>
      <w:r w:rsidRPr="00C93759">
        <w:rPr>
          <w:b/>
          <w:color w:val="auto"/>
        </w:rPr>
        <w:t>Check the following:</w:t>
      </w:r>
    </w:p>
    <w:p w14:paraId="7B274E9C" w14:textId="5C274542" w:rsidR="00C201CF" w:rsidRDefault="00C201CF" w:rsidP="00C201CF">
      <w:pPr>
        <w:pStyle w:val="MSBODYCOPY"/>
        <w:numPr>
          <w:ilvl w:val="0"/>
          <w:numId w:val="19"/>
        </w:numPr>
      </w:pPr>
      <w:r>
        <w:t>The “Mark as Complete” column is checked for each section of the APR</w:t>
      </w:r>
    </w:p>
    <w:p w14:paraId="14FA29EE" w14:textId="4D63E517" w:rsidR="00C201CF" w:rsidRDefault="00C201CF" w:rsidP="00C201CF">
      <w:pPr>
        <w:pStyle w:val="MSBODYCOPY"/>
        <w:numPr>
          <w:ilvl w:val="0"/>
          <w:numId w:val="19"/>
        </w:numPr>
      </w:pPr>
      <w:r>
        <w:t>Your secondary/postsecondary partners have</w:t>
      </w:r>
      <w:r w:rsidR="00C93759">
        <w:t xml:space="preserve"> had a chance to review the APR. </w:t>
      </w:r>
      <w:r w:rsidR="00C93759">
        <w:br/>
      </w:r>
      <w:r w:rsidR="00C93759">
        <w:rPr>
          <w:i/>
        </w:rPr>
        <w:t>(You will need to communicate with them through email. Submitting your APR without talking to your partners, will lock them out of the WebGrants system, preventing them from editing the APR).</w:t>
      </w:r>
    </w:p>
    <w:p w14:paraId="6998DED9" w14:textId="77777777" w:rsidR="00C201CF" w:rsidRDefault="00C201CF" w:rsidP="00C201CF">
      <w:pPr>
        <w:pStyle w:val="MSBODYCOPY"/>
      </w:pPr>
    </w:p>
    <w:p w14:paraId="003ED67A" w14:textId="53FA82C6" w:rsidR="00C201CF" w:rsidRDefault="00C201CF" w:rsidP="00C201CF">
      <w:pPr>
        <w:pStyle w:val="Heading2"/>
        <w:rPr>
          <w:b/>
          <w:color w:val="auto"/>
        </w:rPr>
      </w:pPr>
      <w:r w:rsidRPr="00C93759">
        <w:rPr>
          <w:b/>
          <w:color w:val="auto"/>
        </w:rPr>
        <w:t xml:space="preserve">Click on the </w:t>
      </w:r>
      <w:r w:rsidRPr="00C93759">
        <w:rPr>
          <w:b/>
          <w:color w:val="C00000"/>
        </w:rPr>
        <w:t>SUBMIT</w:t>
      </w:r>
      <w:r w:rsidRPr="00C93759">
        <w:rPr>
          <w:b/>
          <w:color w:val="auto"/>
        </w:rPr>
        <w:t xml:space="preserve"> button</w:t>
      </w:r>
    </w:p>
    <w:p w14:paraId="4C77D366" w14:textId="51D72216" w:rsidR="00C93759" w:rsidRDefault="00C93759" w:rsidP="00C93759">
      <w:bookmarkStart w:id="0" w:name="_GoBack"/>
      <w:bookmarkEnd w:id="0"/>
    </w:p>
    <w:p w14:paraId="4543806E" w14:textId="54EC4B8C" w:rsidR="00C93759" w:rsidRPr="00C93759" w:rsidRDefault="00C93759" w:rsidP="00C93759">
      <w:r>
        <w:rPr>
          <w:noProof/>
        </w:rPr>
        <w:drawing>
          <wp:inline distT="0" distB="0" distL="0" distR="0" wp14:anchorId="081B1427" wp14:editId="45880DD0">
            <wp:extent cx="5943600" cy="1951355"/>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951355"/>
                    </a:xfrm>
                    <a:prstGeom prst="rect">
                      <a:avLst/>
                    </a:prstGeom>
                    <a:ln>
                      <a:solidFill>
                        <a:schemeClr val="bg1">
                          <a:lumMod val="75000"/>
                        </a:schemeClr>
                      </a:solidFill>
                    </a:ln>
                  </pic:spPr>
                </pic:pic>
              </a:graphicData>
            </a:graphic>
          </wp:inline>
        </w:drawing>
      </w:r>
    </w:p>
    <w:p w14:paraId="32634AD3" w14:textId="2253F63A" w:rsidR="00C201CF" w:rsidRPr="00C201CF" w:rsidRDefault="00C201CF" w:rsidP="00C201CF"/>
    <w:p w14:paraId="7D26B3B0" w14:textId="77777777" w:rsidR="00C201CF" w:rsidRDefault="00C201CF" w:rsidP="00C201CF">
      <w:pPr>
        <w:pStyle w:val="MSBODYCOPY"/>
      </w:pPr>
    </w:p>
    <w:p w14:paraId="3E05ACED" w14:textId="0986FEE4" w:rsidR="00700B81" w:rsidRDefault="00700B81" w:rsidP="00700B81">
      <w:pPr>
        <w:pStyle w:val="MSBODYCOPY"/>
      </w:pPr>
    </w:p>
    <w:p w14:paraId="632B1658" w14:textId="5A72D56A" w:rsidR="00700B81" w:rsidRPr="00351E58" w:rsidRDefault="00700B81" w:rsidP="00D66799">
      <w:pPr>
        <w:pStyle w:val="MSBODYCOPY"/>
      </w:pPr>
    </w:p>
    <w:sectPr w:rsidR="00700B81" w:rsidRPr="00351E58" w:rsidSect="006747DE">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485B" w14:textId="77777777" w:rsidR="00CD4987" w:rsidRDefault="00CD4987" w:rsidP="006747DE">
      <w:pPr>
        <w:spacing w:after="0" w:line="240" w:lineRule="auto"/>
      </w:pPr>
      <w:r>
        <w:separator/>
      </w:r>
    </w:p>
  </w:endnote>
  <w:endnote w:type="continuationSeparator" w:id="0">
    <w:p w14:paraId="1C6ADD2C" w14:textId="77777777" w:rsidR="00CD4987" w:rsidRDefault="00CD4987" w:rsidP="0067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73385"/>
      <w:docPartObj>
        <w:docPartGallery w:val="Page Numbers (Bottom of Page)"/>
        <w:docPartUnique/>
      </w:docPartObj>
    </w:sdtPr>
    <w:sdtEndPr>
      <w:rPr>
        <w:rFonts w:ascii="Calibri" w:hAnsi="Calibri"/>
        <w:noProof/>
      </w:rPr>
    </w:sdtEndPr>
    <w:sdtContent>
      <w:p w14:paraId="43A3E235" w14:textId="3526B8F8" w:rsidR="006747DE" w:rsidRPr="006747DE" w:rsidRDefault="006747DE">
        <w:pPr>
          <w:pStyle w:val="Footer"/>
          <w:jc w:val="center"/>
          <w:rPr>
            <w:rFonts w:ascii="Calibri" w:hAnsi="Calibri"/>
          </w:rPr>
        </w:pPr>
        <w:r w:rsidRPr="006747DE">
          <w:rPr>
            <w:rFonts w:ascii="Calibri" w:hAnsi="Calibri"/>
          </w:rPr>
          <w:fldChar w:fldCharType="begin"/>
        </w:r>
        <w:r w:rsidRPr="006747DE">
          <w:rPr>
            <w:rFonts w:ascii="Calibri" w:hAnsi="Calibri"/>
          </w:rPr>
          <w:instrText xml:space="preserve"> PAGE   \* MERGEFORMAT </w:instrText>
        </w:r>
        <w:r w:rsidRPr="006747DE">
          <w:rPr>
            <w:rFonts w:ascii="Calibri" w:hAnsi="Calibri"/>
          </w:rPr>
          <w:fldChar w:fldCharType="separate"/>
        </w:r>
        <w:r w:rsidR="00C93759">
          <w:rPr>
            <w:rFonts w:ascii="Calibri" w:hAnsi="Calibri"/>
            <w:noProof/>
          </w:rPr>
          <w:t>9</w:t>
        </w:r>
        <w:r w:rsidRPr="006747DE">
          <w:rPr>
            <w:rFonts w:ascii="Calibri" w:hAnsi="Calibri"/>
            <w:noProof/>
          </w:rPr>
          <w:fldChar w:fldCharType="end"/>
        </w:r>
      </w:p>
    </w:sdtContent>
  </w:sdt>
  <w:p w14:paraId="0129E279" w14:textId="77777777" w:rsidR="006747DE" w:rsidRDefault="0067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8A52" w14:textId="77777777" w:rsidR="00CD4987" w:rsidRDefault="00CD4987" w:rsidP="006747DE">
      <w:pPr>
        <w:spacing w:after="0" w:line="240" w:lineRule="auto"/>
      </w:pPr>
      <w:r>
        <w:separator/>
      </w:r>
    </w:p>
  </w:footnote>
  <w:footnote w:type="continuationSeparator" w:id="0">
    <w:p w14:paraId="19B22AA6" w14:textId="77777777" w:rsidR="00CD4987" w:rsidRDefault="00CD4987" w:rsidP="0067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E0F"/>
    <w:multiLevelType w:val="multilevel"/>
    <w:tmpl w:val="9BE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99D"/>
    <w:multiLevelType w:val="hybridMultilevel"/>
    <w:tmpl w:val="8CC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3458"/>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523E0"/>
    <w:multiLevelType w:val="multilevel"/>
    <w:tmpl w:val="EB6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D6B6B"/>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C05A2"/>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B6A53"/>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73A4"/>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03A1A"/>
    <w:multiLevelType w:val="multilevel"/>
    <w:tmpl w:val="497C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6B3E"/>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538F9"/>
    <w:multiLevelType w:val="multilevel"/>
    <w:tmpl w:val="BBC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B46C6"/>
    <w:multiLevelType w:val="multilevel"/>
    <w:tmpl w:val="BCE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F5847"/>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02EDF"/>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0077AC"/>
    <w:multiLevelType w:val="multilevel"/>
    <w:tmpl w:val="9590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7"/>
  </w:num>
  <w:num w:numId="4">
    <w:abstractNumId w:val="10"/>
  </w:num>
  <w:num w:numId="5">
    <w:abstractNumId w:val="9"/>
  </w:num>
  <w:num w:numId="6">
    <w:abstractNumId w:val="16"/>
  </w:num>
  <w:num w:numId="7">
    <w:abstractNumId w:val="2"/>
  </w:num>
  <w:num w:numId="8">
    <w:abstractNumId w:val="5"/>
  </w:num>
  <w:num w:numId="9">
    <w:abstractNumId w:val="15"/>
  </w:num>
  <w:num w:numId="10">
    <w:abstractNumId w:val="8"/>
  </w:num>
  <w:num w:numId="11">
    <w:abstractNumId w:val="11"/>
  </w:num>
  <w:num w:numId="12">
    <w:abstractNumId w:val="6"/>
  </w:num>
  <w:num w:numId="13">
    <w:abstractNumId w:val="14"/>
  </w:num>
  <w:num w:numId="14">
    <w:abstractNumId w:val="12"/>
  </w:num>
  <w:num w:numId="15">
    <w:abstractNumId w:val="3"/>
  </w:num>
  <w:num w:numId="16">
    <w:abstractNumId w:val="13"/>
  </w:num>
  <w:num w:numId="17">
    <w:abstractNumId w:val="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AGJzCyNTQzNDAyNjcyUdpeDU4uLM/DyQAsNaAD0g/9osAAAA"/>
  </w:docVars>
  <w:rsids>
    <w:rsidRoot w:val="001F173E"/>
    <w:rsid w:val="00031076"/>
    <w:rsid w:val="00031CEF"/>
    <w:rsid w:val="000452AD"/>
    <w:rsid w:val="0005717B"/>
    <w:rsid w:val="00091C19"/>
    <w:rsid w:val="00093C83"/>
    <w:rsid w:val="000B4081"/>
    <w:rsid w:val="000C494A"/>
    <w:rsid w:val="00143FB3"/>
    <w:rsid w:val="001565AD"/>
    <w:rsid w:val="00162FE1"/>
    <w:rsid w:val="00165D2C"/>
    <w:rsid w:val="00171686"/>
    <w:rsid w:val="0019713C"/>
    <w:rsid w:val="001B2098"/>
    <w:rsid w:val="001C2821"/>
    <w:rsid w:val="001D58EB"/>
    <w:rsid w:val="001D5969"/>
    <w:rsid w:val="001F173E"/>
    <w:rsid w:val="0020538F"/>
    <w:rsid w:val="00227E7A"/>
    <w:rsid w:val="002420D4"/>
    <w:rsid w:val="00245127"/>
    <w:rsid w:val="00251939"/>
    <w:rsid w:val="00271EAC"/>
    <w:rsid w:val="002A3BDB"/>
    <w:rsid w:val="002A4AEE"/>
    <w:rsid w:val="002D04E7"/>
    <w:rsid w:val="002D0CAC"/>
    <w:rsid w:val="002F1570"/>
    <w:rsid w:val="002F2F69"/>
    <w:rsid w:val="002F5F0E"/>
    <w:rsid w:val="00323370"/>
    <w:rsid w:val="00351E58"/>
    <w:rsid w:val="003531E7"/>
    <w:rsid w:val="00367C65"/>
    <w:rsid w:val="00386FFA"/>
    <w:rsid w:val="003C360C"/>
    <w:rsid w:val="003D35C6"/>
    <w:rsid w:val="004513F2"/>
    <w:rsid w:val="004561F3"/>
    <w:rsid w:val="004A5F43"/>
    <w:rsid w:val="004F6376"/>
    <w:rsid w:val="00513FBA"/>
    <w:rsid w:val="00545FA1"/>
    <w:rsid w:val="0058131A"/>
    <w:rsid w:val="005C1F80"/>
    <w:rsid w:val="005C7D10"/>
    <w:rsid w:val="005D21B5"/>
    <w:rsid w:val="005E3984"/>
    <w:rsid w:val="00606520"/>
    <w:rsid w:val="00623BD1"/>
    <w:rsid w:val="006747DE"/>
    <w:rsid w:val="006A6670"/>
    <w:rsid w:val="006B6294"/>
    <w:rsid w:val="006B7D3F"/>
    <w:rsid w:val="006E7937"/>
    <w:rsid w:val="006F7CD9"/>
    <w:rsid w:val="00700B81"/>
    <w:rsid w:val="0070267C"/>
    <w:rsid w:val="00726C85"/>
    <w:rsid w:val="00750480"/>
    <w:rsid w:val="00792102"/>
    <w:rsid w:val="007F6CD1"/>
    <w:rsid w:val="008B60BF"/>
    <w:rsid w:val="009245AD"/>
    <w:rsid w:val="0094422A"/>
    <w:rsid w:val="00946F21"/>
    <w:rsid w:val="00951BEA"/>
    <w:rsid w:val="009521DF"/>
    <w:rsid w:val="009B6030"/>
    <w:rsid w:val="009C23F7"/>
    <w:rsid w:val="00A63FE5"/>
    <w:rsid w:val="00AC2EB2"/>
    <w:rsid w:val="00AE7090"/>
    <w:rsid w:val="00B214DD"/>
    <w:rsid w:val="00B624E3"/>
    <w:rsid w:val="00BB7AB5"/>
    <w:rsid w:val="00BD0C76"/>
    <w:rsid w:val="00C11C63"/>
    <w:rsid w:val="00C14B9E"/>
    <w:rsid w:val="00C201CF"/>
    <w:rsid w:val="00C2529E"/>
    <w:rsid w:val="00C27FD7"/>
    <w:rsid w:val="00C322FC"/>
    <w:rsid w:val="00C34900"/>
    <w:rsid w:val="00C5293D"/>
    <w:rsid w:val="00C64A24"/>
    <w:rsid w:val="00C7719A"/>
    <w:rsid w:val="00C92353"/>
    <w:rsid w:val="00C93759"/>
    <w:rsid w:val="00CC5F71"/>
    <w:rsid w:val="00CD4987"/>
    <w:rsid w:val="00CD77AE"/>
    <w:rsid w:val="00D0261D"/>
    <w:rsid w:val="00D21F6E"/>
    <w:rsid w:val="00D43819"/>
    <w:rsid w:val="00D66799"/>
    <w:rsid w:val="00D7569F"/>
    <w:rsid w:val="00DA64C7"/>
    <w:rsid w:val="00DB3945"/>
    <w:rsid w:val="00DC4790"/>
    <w:rsid w:val="00EA2826"/>
    <w:rsid w:val="00EB59EF"/>
    <w:rsid w:val="00F0467C"/>
    <w:rsid w:val="00F57F22"/>
    <w:rsid w:val="00F83412"/>
    <w:rsid w:val="00FC020C"/>
    <w:rsid w:val="00FC4D5F"/>
    <w:rsid w:val="00FD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1CC6"/>
  <w15:chartTrackingRefBased/>
  <w15:docId w15:val="{08539D2D-6A1F-4456-AD73-4DA0995B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AD"/>
    <w:pPr>
      <w:spacing w:after="200" w:line="276" w:lineRule="auto"/>
    </w:pPr>
    <w:rPr>
      <w:sz w:val="22"/>
      <w:szCs w:val="22"/>
    </w:rPr>
  </w:style>
  <w:style w:type="paragraph" w:styleId="Heading1">
    <w:name w:val="heading 1"/>
    <w:basedOn w:val="Normal"/>
    <w:next w:val="Normal"/>
    <w:link w:val="Heading1Char"/>
    <w:uiPriority w:val="9"/>
    <w:qFormat/>
    <w:rsid w:val="00F834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01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21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4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834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412"/>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0452AD"/>
    <w:pPr>
      <w:ind w:left="720"/>
      <w:contextualSpacing/>
    </w:pPr>
  </w:style>
  <w:style w:type="paragraph" w:customStyle="1" w:styleId="MnSCUbodytext1114">
    <w:name w:val="MnSCUbody text11/14"/>
    <w:basedOn w:val="Normal"/>
    <w:rsid w:val="00165D2C"/>
    <w:pPr>
      <w:spacing w:after="280" w:line="280" w:lineRule="exact"/>
    </w:pPr>
    <w:rPr>
      <w:rFonts w:cs="Times New Roman"/>
      <w:noProof/>
    </w:rPr>
  </w:style>
  <w:style w:type="paragraph" w:customStyle="1" w:styleId="Header1">
    <w:name w:val="Header1"/>
    <w:basedOn w:val="Normal"/>
    <w:rsid w:val="00165D2C"/>
    <w:pPr>
      <w:spacing w:before="120" w:line="360" w:lineRule="exact"/>
    </w:pPr>
    <w:rPr>
      <w:rFonts w:ascii="Calibri" w:hAnsi="Calibri" w:cs="Times New Roman"/>
      <w:b/>
      <w:color w:val="BE891C"/>
      <w:sz w:val="44"/>
      <w:szCs w:val="42"/>
    </w:rPr>
  </w:style>
  <w:style w:type="paragraph" w:customStyle="1" w:styleId="Footer1">
    <w:name w:val="Footer1"/>
    <w:basedOn w:val="Normal"/>
    <w:rsid w:val="00165D2C"/>
    <w:pPr>
      <w:spacing w:line="180" w:lineRule="exact"/>
    </w:pPr>
    <w:rPr>
      <w:rFonts w:cs="Times New Roman"/>
      <w:sz w:val="14"/>
      <w:szCs w:val="14"/>
    </w:rPr>
  </w:style>
  <w:style w:type="paragraph" w:customStyle="1" w:styleId="TMHead3">
    <w:name w:val="TM Head 3"/>
    <w:basedOn w:val="Normal"/>
    <w:link w:val="TMHead3Char"/>
    <w:qFormat/>
    <w:rsid w:val="000452AD"/>
    <w:pPr>
      <w:spacing w:after="0" w:line="240" w:lineRule="auto"/>
    </w:pPr>
    <w:rPr>
      <w:b/>
    </w:rPr>
  </w:style>
  <w:style w:type="character" w:customStyle="1" w:styleId="TMHead3Char">
    <w:name w:val="TM Head 3 Char"/>
    <w:basedOn w:val="DefaultParagraphFont"/>
    <w:link w:val="TMHead3"/>
    <w:rsid w:val="000452AD"/>
    <w:rPr>
      <w:rFonts w:eastAsiaTheme="minorHAnsi"/>
      <w:b/>
      <w:sz w:val="22"/>
      <w:szCs w:val="22"/>
    </w:rPr>
  </w:style>
  <w:style w:type="paragraph" w:customStyle="1" w:styleId="TMBody">
    <w:name w:val="TM Body"/>
    <w:basedOn w:val="Normal"/>
    <w:link w:val="TMBodyChar"/>
    <w:qFormat/>
    <w:rsid w:val="000452AD"/>
  </w:style>
  <w:style w:type="character" w:customStyle="1" w:styleId="TMBodyChar">
    <w:name w:val="TM Body Char"/>
    <w:basedOn w:val="DefaultParagraphFont"/>
    <w:link w:val="TMBody"/>
    <w:rsid w:val="000452AD"/>
    <w:rPr>
      <w:rFonts w:eastAsiaTheme="minorHAnsi"/>
      <w:sz w:val="22"/>
      <w:szCs w:val="22"/>
    </w:rPr>
  </w:style>
  <w:style w:type="paragraph" w:customStyle="1" w:styleId="TMListHead">
    <w:name w:val="TM List Head"/>
    <w:basedOn w:val="ListParagraph"/>
    <w:link w:val="TMListHeadChar"/>
    <w:qFormat/>
    <w:rsid w:val="000452AD"/>
    <w:pPr>
      <w:ind w:hanging="360"/>
    </w:pPr>
    <w:rPr>
      <w:b/>
      <w:i/>
    </w:rPr>
  </w:style>
  <w:style w:type="character" w:customStyle="1" w:styleId="TMListHeadChar">
    <w:name w:val="TM List Head Char"/>
    <w:basedOn w:val="ListParagraphChar"/>
    <w:link w:val="TMListHead"/>
    <w:rsid w:val="000452AD"/>
    <w:rPr>
      <w:rFonts w:eastAsiaTheme="minorHAnsi"/>
      <w:b/>
      <w:i/>
      <w:sz w:val="22"/>
      <w:szCs w:val="22"/>
    </w:rPr>
  </w:style>
  <w:style w:type="paragraph" w:customStyle="1" w:styleId="TitleHeading">
    <w:name w:val="Title Heading"/>
    <w:basedOn w:val="Normal"/>
    <w:link w:val="TitleHeadingChar"/>
    <w:qFormat/>
    <w:rsid w:val="001F173E"/>
    <w:pPr>
      <w:widowControl w:val="0"/>
      <w:spacing w:after="0" w:line="499" w:lineRule="exact"/>
      <w:ind w:right="-20"/>
    </w:pPr>
    <w:rPr>
      <w:rFonts w:ascii="Calibri" w:eastAsia="Calibri" w:hAnsi="Calibri" w:cs="Calibri"/>
      <w:b/>
      <w:bCs/>
      <w:color w:val="0C2340"/>
      <w:position w:val="1"/>
      <w:sz w:val="44"/>
      <w:szCs w:val="44"/>
    </w:rPr>
  </w:style>
  <w:style w:type="character" w:customStyle="1" w:styleId="TitleHeadingChar">
    <w:name w:val="Title Heading Char"/>
    <w:basedOn w:val="DefaultParagraphFont"/>
    <w:link w:val="TitleHeading"/>
    <w:locked/>
    <w:rsid w:val="001F173E"/>
    <w:rPr>
      <w:rFonts w:ascii="Calibri" w:eastAsia="Calibri" w:hAnsi="Calibri" w:cs="Calibri"/>
      <w:b/>
      <w:bCs/>
      <w:color w:val="0C2340"/>
      <w:position w:val="1"/>
      <w:sz w:val="44"/>
      <w:szCs w:val="44"/>
    </w:rPr>
  </w:style>
  <w:style w:type="paragraph" w:customStyle="1" w:styleId="MSHEADING">
    <w:name w:val="MS HEADING"/>
    <w:basedOn w:val="TitleHeading"/>
    <w:qFormat/>
    <w:rsid w:val="000452AD"/>
    <w:pPr>
      <w:spacing w:before="200"/>
      <w:ind w:right="-14"/>
    </w:pPr>
    <w:rPr>
      <w:rFonts w:asciiTheme="majorHAnsi" w:hAnsiTheme="majorHAnsi"/>
      <w:color w:val="auto"/>
    </w:rPr>
  </w:style>
  <w:style w:type="paragraph" w:customStyle="1" w:styleId="MSSUBHEADING">
    <w:name w:val="MS SUB HEADING"/>
    <w:basedOn w:val="Normal"/>
    <w:qFormat/>
    <w:rsid w:val="000452AD"/>
    <w:pPr>
      <w:spacing w:after="0"/>
    </w:pPr>
    <w:rPr>
      <w:rFonts w:asciiTheme="majorHAnsi" w:eastAsia="Calibri" w:hAnsiTheme="majorHAnsi" w:cs="Calibri"/>
      <w:b/>
      <w:bCs/>
      <w:color w:val="009F4D"/>
      <w:position w:val="1"/>
      <w:sz w:val="24"/>
      <w:szCs w:val="24"/>
    </w:rPr>
  </w:style>
  <w:style w:type="paragraph" w:customStyle="1" w:styleId="MSBODYCOPY">
    <w:name w:val="MS BODY COPY"/>
    <w:basedOn w:val="Normal"/>
    <w:qFormat/>
    <w:rsid w:val="000452AD"/>
    <w:pPr>
      <w:spacing w:after="0" w:line="240" w:lineRule="auto"/>
    </w:pPr>
    <w:rPr>
      <w:rFonts w:ascii="Calibri" w:hAnsi="Calibri"/>
    </w:rPr>
  </w:style>
  <w:style w:type="paragraph" w:customStyle="1" w:styleId="MSBULLETLIST">
    <w:name w:val="MS BULLET LIST"/>
    <w:basedOn w:val="ListParagraph"/>
    <w:qFormat/>
    <w:rsid w:val="000452AD"/>
    <w:pPr>
      <w:numPr>
        <w:numId w:val="3"/>
      </w:numPr>
      <w:spacing w:after="0" w:line="240" w:lineRule="auto"/>
    </w:pPr>
    <w:rPr>
      <w:rFonts w:ascii="Calibri" w:hAnsi="Calibri"/>
    </w:rPr>
  </w:style>
  <w:style w:type="paragraph" w:customStyle="1" w:styleId="MSNUMBERLIST">
    <w:name w:val="MS NUMBER LIST"/>
    <w:basedOn w:val="ListParagraph"/>
    <w:qFormat/>
    <w:rsid w:val="000452AD"/>
    <w:pPr>
      <w:numPr>
        <w:numId w:val="4"/>
      </w:numPr>
      <w:spacing w:after="0" w:line="240" w:lineRule="auto"/>
    </w:pPr>
    <w:rPr>
      <w:rFonts w:ascii="Calibri" w:hAnsi="Calibri"/>
    </w:rPr>
  </w:style>
  <w:style w:type="character" w:customStyle="1" w:styleId="ListParagraphChar">
    <w:name w:val="List Paragraph Char"/>
    <w:basedOn w:val="DefaultParagraphFont"/>
    <w:link w:val="ListParagraph"/>
    <w:uiPriority w:val="34"/>
    <w:rsid w:val="000452AD"/>
    <w:rPr>
      <w:rFonts w:eastAsiaTheme="minorHAnsi"/>
      <w:sz w:val="22"/>
      <w:szCs w:val="22"/>
    </w:rPr>
  </w:style>
  <w:style w:type="table" w:styleId="TableGrid">
    <w:name w:val="Table Grid"/>
    <w:basedOn w:val="TableNormal"/>
    <w:uiPriority w:val="39"/>
    <w:rsid w:val="0038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86F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FC0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826"/>
    <w:rPr>
      <w:color w:val="0000FF" w:themeColor="hyperlink"/>
      <w:u w:val="single"/>
    </w:rPr>
  </w:style>
  <w:style w:type="paragraph" w:styleId="Header">
    <w:name w:val="header"/>
    <w:basedOn w:val="Normal"/>
    <w:link w:val="HeaderChar"/>
    <w:uiPriority w:val="99"/>
    <w:unhideWhenUsed/>
    <w:rsid w:val="0067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DE"/>
    <w:rPr>
      <w:sz w:val="22"/>
      <w:szCs w:val="22"/>
    </w:rPr>
  </w:style>
  <w:style w:type="paragraph" w:styleId="Footer">
    <w:name w:val="footer"/>
    <w:basedOn w:val="Normal"/>
    <w:link w:val="FooterChar"/>
    <w:uiPriority w:val="99"/>
    <w:unhideWhenUsed/>
    <w:rsid w:val="0067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DE"/>
    <w:rPr>
      <w:sz w:val="22"/>
      <w:szCs w:val="22"/>
    </w:rPr>
  </w:style>
  <w:style w:type="paragraph" w:styleId="BalloonText">
    <w:name w:val="Balloon Text"/>
    <w:basedOn w:val="Normal"/>
    <w:link w:val="BalloonTextChar"/>
    <w:uiPriority w:val="99"/>
    <w:semiHidden/>
    <w:unhideWhenUsed/>
    <w:rsid w:val="00DC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90"/>
    <w:rPr>
      <w:rFonts w:ascii="Segoe UI" w:hAnsi="Segoe UI" w:cs="Segoe UI"/>
      <w:sz w:val="18"/>
      <w:szCs w:val="18"/>
    </w:rPr>
  </w:style>
  <w:style w:type="character" w:customStyle="1" w:styleId="Heading3Char">
    <w:name w:val="Heading 3 Char"/>
    <w:basedOn w:val="DefaultParagraphFont"/>
    <w:link w:val="Heading3"/>
    <w:uiPriority w:val="9"/>
    <w:semiHidden/>
    <w:rsid w:val="0079210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F57F22"/>
    <w:rPr>
      <w:b/>
      <w:bCs/>
    </w:rPr>
  </w:style>
  <w:style w:type="table" w:styleId="PlainTable5">
    <w:name w:val="Plain Table 5"/>
    <w:basedOn w:val="TableNormal"/>
    <w:uiPriority w:val="45"/>
    <w:rsid w:val="00C201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201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201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0882">
      <w:bodyDiv w:val="1"/>
      <w:marLeft w:val="0"/>
      <w:marRight w:val="0"/>
      <w:marTop w:val="0"/>
      <w:marBottom w:val="0"/>
      <w:divBdr>
        <w:top w:val="none" w:sz="0" w:space="0" w:color="auto"/>
        <w:left w:val="none" w:sz="0" w:space="0" w:color="auto"/>
        <w:bottom w:val="none" w:sz="0" w:space="0" w:color="auto"/>
        <w:right w:val="none" w:sz="0" w:space="0" w:color="auto"/>
      </w:divBdr>
    </w:div>
    <w:div w:id="210968305">
      <w:bodyDiv w:val="1"/>
      <w:marLeft w:val="0"/>
      <w:marRight w:val="0"/>
      <w:marTop w:val="0"/>
      <w:marBottom w:val="0"/>
      <w:divBdr>
        <w:top w:val="none" w:sz="0" w:space="0" w:color="auto"/>
        <w:left w:val="none" w:sz="0" w:space="0" w:color="auto"/>
        <w:bottom w:val="none" w:sz="0" w:space="0" w:color="auto"/>
        <w:right w:val="none" w:sz="0" w:space="0" w:color="auto"/>
      </w:divBdr>
    </w:div>
    <w:div w:id="260647741">
      <w:bodyDiv w:val="1"/>
      <w:marLeft w:val="0"/>
      <w:marRight w:val="0"/>
      <w:marTop w:val="0"/>
      <w:marBottom w:val="0"/>
      <w:divBdr>
        <w:top w:val="none" w:sz="0" w:space="0" w:color="auto"/>
        <w:left w:val="none" w:sz="0" w:space="0" w:color="auto"/>
        <w:bottom w:val="none" w:sz="0" w:space="0" w:color="auto"/>
        <w:right w:val="none" w:sz="0" w:space="0" w:color="auto"/>
      </w:divBdr>
    </w:div>
    <w:div w:id="287783817">
      <w:bodyDiv w:val="1"/>
      <w:marLeft w:val="0"/>
      <w:marRight w:val="0"/>
      <w:marTop w:val="0"/>
      <w:marBottom w:val="0"/>
      <w:divBdr>
        <w:top w:val="none" w:sz="0" w:space="0" w:color="auto"/>
        <w:left w:val="none" w:sz="0" w:space="0" w:color="auto"/>
        <w:bottom w:val="none" w:sz="0" w:space="0" w:color="auto"/>
        <w:right w:val="none" w:sz="0" w:space="0" w:color="auto"/>
      </w:divBdr>
    </w:div>
    <w:div w:id="389495874">
      <w:bodyDiv w:val="1"/>
      <w:marLeft w:val="0"/>
      <w:marRight w:val="0"/>
      <w:marTop w:val="0"/>
      <w:marBottom w:val="0"/>
      <w:divBdr>
        <w:top w:val="none" w:sz="0" w:space="0" w:color="auto"/>
        <w:left w:val="none" w:sz="0" w:space="0" w:color="auto"/>
        <w:bottom w:val="none" w:sz="0" w:space="0" w:color="auto"/>
        <w:right w:val="none" w:sz="0" w:space="0" w:color="auto"/>
      </w:divBdr>
    </w:div>
    <w:div w:id="613364668">
      <w:bodyDiv w:val="1"/>
      <w:marLeft w:val="0"/>
      <w:marRight w:val="0"/>
      <w:marTop w:val="0"/>
      <w:marBottom w:val="0"/>
      <w:divBdr>
        <w:top w:val="none" w:sz="0" w:space="0" w:color="auto"/>
        <w:left w:val="none" w:sz="0" w:space="0" w:color="auto"/>
        <w:bottom w:val="none" w:sz="0" w:space="0" w:color="auto"/>
        <w:right w:val="none" w:sz="0" w:space="0" w:color="auto"/>
      </w:divBdr>
    </w:div>
    <w:div w:id="642009110">
      <w:bodyDiv w:val="1"/>
      <w:marLeft w:val="0"/>
      <w:marRight w:val="0"/>
      <w:marTop w:val="0"/>
      <w:marBottom w:val="0"/>
      <w:divBdr>
        <w:top w:val="none" w:sz="0" w:space="0" w:color="auto"/>
        <w:left w:val="none" w:sz="0" w:space="0" w:color="auto"/>
        <w:bottom w:val="none" w:sz="0" w:space="0" w:color="auto"/>
        <w:right w:val="none" w:sz="0" w:space="0" w:color="auto"/>
      </w:divBdr>
    </w:div>
    <w:div w:id="715200624">
      <w:bodyDiv w:val="1"/>
      <w:marLeft w:val="0"/>
      <w:marRight w:val="0"/>
      <w:marTop w:val="0"/>
      <w:marBottom w:val="0"/>
      <w:divBdr>
        <w:top w:val="none" w:sz="0" w:space="0" w:color="auto"/>
        <w:left w:val="none" w:sz="0" w:space="0" w:color="auto"/>
        <w:bottom w:val="none" w:sz="0" w:space="0" w:color="auto"/>
        <w:right w:val="none" w:sz="0" w:space="0" w:color="auto"/>
      </w:divBdr>
    </w:div>
    <w:div w:id="728265489">
      <w:bodyDiv w:val="1"/>
      <w:marLeft w:val="0"/>
      <w:marRight w:val="0"/>
      <w:marTop w:val="0"/>
      <w:marBottom w:val="0"/>
      <w:divBdr>
        <w:top w:val="none" w:sz="0" w:space="0" w:color="auto"/>
        <w:left w:val="none" w:sz="0" w:space="0" w:color="auto"/>
        <w:bottom w:val="none" w:sz="0" w:space="0" w:color="auto"/>
        <w:right w:val="none" w:sz="0" w:space="0" w:color="auto"/>
      </w:divBdr>
    </w:div>
    <w:div w:id="732696651">
      <w:bodyDiv w:val="1"/>
      <w:marLeft w:val="0"/>
      <w:marRight w:val="0"/>
      <w:marTop w:val="0"/>
      <w:marBottom w:val="0"/>
      <w:divBdr>
        <w:top w:val="none" w:sz="0" w:space="0" w:color="auto"/>
        <w:left w:val="none" w:sz="0" w:space="0" w:color="auto"/>
        <w:bottom w:val="none" w:sz="0" w:space="0" w:color="auto"/>
        <w:right w:val="none" w:sz="0" w:space="0" w:color="auto"/>
      </w:divBdr>
    </w:div>
    <w:div w:id="801071042">
      <w:bodyDiv w:val="1"/>
      <w:marLeft w:val="0"/>
      <w:marRight w:val="0"/>
      <w:marTop w:val="0"/>
      <w:marBottom w:val="0"/>
      <w:divBdr>
        <w:top w:val="none" w:sz="0" w:space="0" w:color="auto"/>
        <w:left w:val="none" w:sz="0" w:space="0" w:color="auto"/>
        <w:bottom w:val="none" w:sz="0" w:space="0" w:color="auto"/>
        <w:right w:val="none" w:sz="0" w:space="0" w:color="auto"/>
      </w:divBdr>
    </w:div>
    <w:div w:id="856231824">
      <w:bodyDiv w:val="1"/>
      <w:marLeft w:val="0"/>
      <w:marRight w:val="0"/>
      <w:marTop w:val="0"/>
      <w:marBottom w:val="0"/>
      <w:divBdr>
        <w:top w:val="none" w:sz="0" w:space="0" w:color="auto"/>
        <w:left w:val="none" w:sz="0" w:space="0" w:color="auto"/>
        <w:bottom w:val="none" w:sz="0" w:space="0" w:color="auto"/>
        <w:right w:val="none" w:sz="0" w:space="0" w:color="auto"/>
      </w:divBdr>
    </w:div>
    <w:div w:id="887494494">
      <w:bodyDiv w:val="1"/>
      <w:marLeft w:val="0"/>
      <w:marRight w:val="0"/>
      <w:marTop w:val="0"/>
      <w:marBottom w:val="0"/>
      <w:divBdr>
        <w:top w:val="none" w:sz="0" w:space="0" w:color="auto"/>
        <w:left w:val="none" w:sz="0" w:space="0" w:color="auto"/>
        <w:bottom w:val="none" w:sz="0" w:space="0" w:color="auto"/>
        <w:right w:val="none" w:sz="0" w:space="0" w:color="auto"/>
      </w:divBdr>
    </w:div>
    <w:div w:id="930163658">
      <w:bodyDiv w:val="1"/>
      <w:marLeft w:val="0"/>
      <w:marRight w:val="0"/>
      <w:marTop w:val="0"/>
      <w:marBottom w:val="0"/>
      <w:divBdr>
        <w:top w:val="none" w:sz="0" w:space="0" w:color="auto"/>
        <w:left w:val="none" w:sz="0" w:space="0" w:color="auto"/>
        <w:bottom w:val="none" w:sz="0" w:space="0" w:color="auto"/>
        <w:right w:val="none" w:sz="0" w:space="0" w:color="auto"/>
      </w:divBdr>
    </w:div>
    <w:div w:id="994602633">
      <w:bodyDiv w:val="1"/>
      <w:marLeft w:val="0"/>
      <w:marRight w:val="0"/>
      <w:marTop w:val="0"/>
      <w:marBottom w:val="0"/>
      <w:divBdr>
        <w:top w:val="none" w:sz="0" w:space="0" w:color="auto"/>
        <w:left w:val="none" w:sz="0" w:space="0" w:color="auto"/>
        <w:bottom w:val="none" w:sz="0" w:space="0" w:color="auto"/>
        <w:right w:val="none" w:sz="0" w:space="0" w:color="auto"/>
      </w:divBdr>
    </w:div>
    <w:div w:id="1180662100">
      <w:bodyDiv w:val="1"/>
      <w:marLeft w:val="0"/>
      <w:marRight w:val="0"/>
      <w:marTop w:val="0"/>
      <w:marBottom w:val="0"/>
      <w:divBdr>
        <w:top w:val="none" w:sz="0" w:space="0" w:color="auto"/>
        <w:left w:val="none" w:sz="0" w:space="0" w:color="auto"/>
        <w:bottom w:val="none" w:sz="0" w:space="0" w:color="auto"/>
        <w:right w:val="none" w:sz="0" w:space="0" w:color="auto"/>
      </w:divBdr>
    </w:div>
    <w:div w:id="1203327456">
      <w:bodyDiv w:val="1"/>
      <w:marLeft w:val="0"/>
      <w:marRight w:val="0"/>
      <w:marTop w:val="0"/>
      <w:marBottom w:val="0"/>
      <w:divBdr>
        <w:top w:val="none" w:sz="0" w:space="0" w:color="auto"/>
        <w:left w:val="none" w:sz="0" w:space="0" w:color="auto"/>
        <w:bottom w:val="none" w:sz="0" w:space="0" w:color="auto"/>
        <w:right w:val="none" w:sz="0" w:space="0" w:color="auto"/>
      </w:divBdr>
    </w:div>
    <w:div w:id="1280533498">
      <w:bodyDiv w:val="1"/>
      <w:marLeft w:val="0"/>
      <w:marRight w:val="0"/>
      <w:marTop w:val="0"/>
      <w:marBottom w:val="0"/>
      <w:divBdr>
        <w:top w:val="none" w:sz="0" w:space="0" w:color="auto"/>
        <w:left w:val="none" w:sz="0" w:space="0" w:color="auto"/>
        <w:bottom w:val="none" w:sz="0" w:space="0" w:color="auto"/>
        <w:right w:val="none" w:sz="0" w:space="0" w:color="auto"/>
      </w:divBdr>
    </w:div>
    <w:div w:id="1284462495">
      <w:bodyDiv w:val="1"/>
      <w:marLeft w:val="0"/>
      <w:marRight w:val="0"/>
      <w:marTop w:val="0"/>
      <w:marBottom w:val="0"/>
      <w:divBdr>
        <w:top w:val="none" w:sz="0" w:space="0" w:color="auto"/>
        <w:left w:val="none" w:sz="0" w:space="0" w:color="auto"/>
        <w:bottom w:val="none" w:sz="0" w:space="0" w:color="auto"/>
        <w:right w:val="none" w:sz="0" w:space="0" w:color="auto"/>
      </w:divBdr>
    </w:div>
    <w:div w:id="1307275130">
      <w:bodyDiv w:val="1"/>
      <w:marLeft w:val="0"/>
      <w:marRight w:val="0"/>
      <w:marTop w:val="0"/>
      <w:marBottom w:val="0"/>
      <w:divBdr>
        <w:top w:val="none" w:sz="0" w:space="0" w:color="auto"/>
        <w:left w:val="none" w:sz="0" w:space="0" w:color="auto"/>
        <w:bottom w:val="none" w:sz="0" w:space="0" w:color="auto"/>
        <w:right w:val="none" w:sz="0" w:space="0" w:color="auto"/>
      </w:divBdr>
    </w:div>
    <w:div w:id="1601909428">
      <w:bodyDiv w:val="1"/>
      <w:marLeft w:val="0"/>
      <w:marRight w:val="0"/>
      <w:marTop w:val="0"/>
      <w:marBottom w:val="0"/>
      <w:divBdr>
        <w:top w:val="none" w:sz="0" w:space="0" w:color="auto"/>
        <w:left w:val="none" w:sz="0" w:space="0" w:color="auto"/>
        <w:bottom w:val="none" w:sz="0" w:space="0" w:color="auto"/>
        <w:right w:val="none" w:sz="0" w:space="0" w:color="auto"/>
      </w:divBdr>
    </w:div>
    <w:div w:id="1654065796">
      <w:bodyDiv w:val="1"/>
      <w:marLeft w:val="0"/>
      <w:marRight w:val="0"/>
      <w:marTop w:val="0"/>
      <w:marBottom w:val="0"/>
      <w:divBdr>
        <w:top w:val="none" w:sz="0" w:space="0" w:color="auto"/>
        <w:left w:val="none" w:sz="0" w:space="0" w:color="auto"/>
        <w:bottom w:val="none" w:sz="0" w:space="0" w:color="auto"/>
        <w:right w:val="none" w:sz="0" w:space="0" w:color="auto"/>
      </w:divBdr>
    </w:div>
    <w:div w:id="1656492037">
      <w:bodyDiv w:val="1"/>
      <w:marLeft w:val="0"/>
      <w:marRight w:val="0"/>
      <w:marTop w:val="0"/>
      <w:marBottom w:val="0"/>
      <w:divBdr>
        <w:top w:val="none" w:sz="0" w:space="0" w:color="auto"/>
        <w:left w:val="none" w:sz="0" w:space="0" w:color="auto"/>
        <w:bottom w:val="none" w:sz="0" w:space="0" w:color="auto"/>
        <w:right w:val="none" w:sz="0" w:space="0" w:color="auto"/>
      </w:divBdr>
    </w:div>
    <w:div w:id="1776631712">
      <w:bodyDiv w:val="1"/>
      <w:marLeft w:val="0"/>
      <w:marRight w:val="0"/>
      <w:marTop w:val="0"/>
      <w:marBottom w:val="0"/>
      <w:divBdr>
        <w:top w:val="none" w:sz="0" w:space="0" w:color="auto"/>
        <w:left w:val="none" w:sz="0" w:space="0" w:color="auto"/>
        <w:bottom w:val="none" w:sz="0" w:space="0" w:color="auto"/>
        <w:right w:val="none" w:sz="0" w:space="0" w:color="auto"/>
      </w:divBdr>
    </w:div>
    <w:div w:id="1784571516">
      <w:bodyDiv w:val="1"/>
      <w:marLeft w:val="0"/>
      <w:marRight w:val="0"/>
      <w:marTop w:val="0"/>
      <w:marBottom w:val="0"/>
      <w:divBdr>
        <w:top w:val="none" w:sz="0" w:space="0" w:color="auto"/>
        <w:left w:val="none" w:sz="0" w:space="0" w:color="auto"/>
        <w:bottom w:val="none" w:sz="0" w:space="0" w:color="auto"/>
        <w:right w:val="none" w:sz="0" w:space="0" w:color="auto"/>
      </w:divBdr>
    </w:div>
    <w:div w:id="1833257459">
      <w:bodyDiv w:val="1"/>
      <w:marLeft w:val="0"/>
      <w:marRight w:val="0"/>
      <w:marTop w:val="0"/>
      <w:marBottom w:val="0"/>
      <w:divBdr>
        <w:top w:val="none" w:sz="0" w:space="0" w:color="auto"/>
        <w:left w:val="none" w:sz="0" w:space="0" w:color="auto"/>
        <w:bottom w:val="none" w:sz="0" w:space="0" w:color="auto"/>
        <w:right w:val="none" w:sz="0" w:space="0" w:color="auto"/>
      </w:divBdr>
    </w:div>
    <w:div w:id="1913545505">
      <w:bodyDiv w:val="1"/>
      <w:marLeft w:val="0"/>
      <w:marRight w:val="0"/>
      <w:marTop w:val="0"/>
      <w:marBottom w:val="0"/>
      <w:divBdr>
        <w:top w:val="none" w:sz="0" w:space="0" w:color="auto"/>
        <w:left w:val="none" w:sz="0" w:space="0" w:color="auto"/>
        <w:bottom w:val="none" w:sz="0" w:space="0" w:color="auto"/>
        <w:right w:val="none" w:sz="0" w:space="0" w:color="auto"/>
      </w:divBdr>
    </w:div>
    <w:div w:id="1913658262">
      <w:bodyDiv w:val="1"/>
      <w:marLeft w:val="0"/>
      <w:marRight w:val="0"/>
      <w:marTop w:val="0"/>
      <w:marBottom w:val="0"/>
      <w:divBdr>
        <w:top w:val="none" w:sz="0" w:space="0" w:color="auto"/>
        <w:left w:val="none" w:sz="0" w:space="0" w:color="auto"/>
        <w:bottom w:val="none" w:sz="0" w:space="0" w:color="auto"/>
        <w:right w:val="none" w:sz="0" w:space="0" w:color="auto"/>
      </w:divBdr>
    </w:div>
    <w:div w:id="1920869653">
      <w:bodyDiv w:val="1"/>
      <w:marLeft w:val="0"/>
      <w:marRight w:val="0"/>
      <w:marTop w:val="0"/>
      <w:marBottom w:val="0"/>
      <w:divBdr>
        <w:top w:val="none" w:sz="0" w:space="0" w:color="auto"/>
        <w:left w:val="none" w:sz="0" w:space="0" w:color="auto"/>
        <w:bottom w:val="none" w:sz="0" w:space="0" w:color="auto"/>
        <w:right w:val="none" w:sz="0" w:space="0" w:color="auto"/>
      </w:divBdr>
    </w:div>
    <w:div w:id="1930387803">
      <w:bodyDiv w:val="1"/>
      <w:marLeft w:val="0"/>
      <w:marRight w:val="0"/>
      <w:marTop w:val="0"/>
      <w:marBottom w:val="0"/>
      <w:divBdr>
        <w:top w:val="none" w:sz="0" w:space="0" w:color="auto"/>
        <w:left w:val="none" w:sz="0" w:space="0" w:color="auto"/>
        <w:bottom w:val="none" w:sz="0" w:space="0" w:color="auto"/>
        <w:right w:val="none" w:sz="0" w:space="0" w:color="auto"/>
      </w:divBdr>
    </w:div>
    <w:div w:id="1945528717">
      <w:bodyDiv w:val="1"/>
      <w:marLeft w:val="0"/>
      <w:marRight w:val="0"/>
      <w:marTop w:val="0"/>
      <w:marBottom w:val="0"/>
      <w:divBdr>
        <w:top w:val="none" w:sz="0" w:space="0" w:color="auto"/>
        <w:left w:val="none" w:sz="0" w:space="0" w:color="auto"/>
        <w:bottom w:val="none" w:sz="0" w:space="0" w:color="auto"/>
        <w:right w:val="none" w:sz="0" w:space="0" w:color="auto"/>
      </w:divBdr>
    </w:div>
    <w:div w:id="19676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hrn@minnstate.edu" TargetMode="External"/><Relationship Id="rId13" Type="http://schemas.openxmlformats.org/officeDocument/2006/relationships/hyperlink" Target="mailto:karl.ohrn@minn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lyheremn.org" TargetMode="External"/><Relationship Id="rId12" Type="http://schemas.openxmlformats.org/officeDocument/2006/relationships/hyperlink" Target="mailto:michelle.kamenov@state.m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l.ohrn@minnstate.ed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applyheremn.org" TargetMode="External"/><Relationship Id="rId4" Type="http://schemas.openxmlformats.org/officeDocument/2006/relationships/webSettings" Target="webSettings.xml"/><Relationship Id="rId9" Type="http://schemas.openxmlformats.org/officeDocument/2006/relationships/hyperlink" Target="mailto:michelle.kamenov@state.mn.us" TargetMode="External"/><Relationship Id="rId14" Type="http://schemas.openxmlformats.org/officeDocument/2006/relationships/hyperlink" Target="http://www.applyhere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792</Words>
  <Characters>4382</Characters>
  <Application>Microsoft Office Word</Application>
  <DocSecurity>4</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dc:creator>
  <cp:keywords/>
  <dc:description/>
  <cp:lastModifiedBy>Yingfah Thao</cp:lastModifiedBy>
  <cp:revision>2</cp:revision>
  <cp:lastPrinted>2017-02-10T19:45:00Z</cp:lastPrinted>
  <dcterms:created xsi:type="dcterms:W3CDTF">2018-09-13T13:22:00Z</dcterms:created>
  <dcterms:modified xsi:type="dcterms:W3CDTF">2018-09-13T13:22:00Z</dcterms:modified>
</cp:coreProperties>
</file>