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138F" w14:textId="77777777" w:rsidR="009770B3" w:rsidRPr="002F5E5C" w:rsidRDefault="00A86965" w:rsidP="009770B3">
      <w:pPr>
        <w:rPr>
          <w:b/>
          <w:bCs/>
          <w:szCs w:val="20"/>
        </w:rPr>
      </w:pPr>
      <w:r w:rsidRPr="00223B41">
        <w:rPr>
          <w:bCs/>
          <w:noProof/>
        </w:rPr>
        <w:drawing>
          <wp:inline distT="0" distB="0" distL="0" distR="0" wp14:anchorId="19FEC2BC" wp14:editId="2DA5003A">
            <wp:extent cx="6400800" cy="1133475"/>
            <wp:effectExtent l="0" t="0" r="0" b="0"/>
            <wp:docPr id="1" name="Graphic 1" descr="Minnesota State logo."/>
            <wp:cNvGraphicFramePr/>
            <a:graphic xmlns:a="http://schemas.openxmlformats.org/drawingml/2006/main">
              <a:graphicData uri="http://schemas.openxmlformats.org/drawingml/2006/picture">
                <pic:pic xmlns:pic="http://schemas.openxmlformats.org/drawingml/2006/picture">
                  <pic:nvPicPr>
                    <pic:cNvPr id="1" name="Graphic 1" descr="Minnesota State logo."/>
                    <pic:cNvPicPr/>
                  </pic:nvPicPr>
                  <pic:blipFill rotWithShape="1">
                    <a:blip r:embed="rId11" cstate="print">
                      <a:extLst>
                        <a:ext uri="{28A0092B-C50C-407E-A947-70E740481C1C}">
                          <a14:useLocalDpi xmlns:a14="http://schemas.microsoft.com/office/drawing/2010/main" val="0"/>
                        </a:ext>
                      </a:extLst>
                    </a:blip>
                    <a:srcRect t="1" r="-143309" b="-27821"/>
                    <a:stretch/>
                  </pic:blipFill>
                  <pic:spPr bwMode="auto">
                    <a:xfrm>
                      <a:off x="0" y="0"/>
                      <a:ext cx="6400800" cy="1133475"/>
                    </a:xfrm>
                    <a:prstGeom prst="rect">
                      <a:avLst/>
                    </a:prstGeom>
                    <a:ln>
                      <a:noFill/>
                    </a:ln>
                    <a:extLst>
                      <a:ext uri="{53640926-AAD7-44D8-BBD7-CCE9431645EC}">
                        <a14:shadowObscured xmlns:a14="http://schemas.microsoft.com/office/drawing/2010/main"/>
                      </a:ext>
                    </a:extLst>
                  </pic:spPr>
                </pic:pic>
              </a:graphicData>
            </a:graphic>
          </wp:inline>
        </w:drawing>
      </w:r>
      <w:bookmarkStart w:id="0" w:name="_Hlk157600104"/>
      <w:r w:rsidR="009770B3" w:rsidRPr="002F5E5C">
        <w:rPr>
          <w:b/>
          <w:bCs/>
          <w:szCs w:val="20"/>
        </w:rPr>
        <w:t>Bonds: Tax-Exempt Financing of Capital Leases</w:t>
      </w:r>
    </w:p>
    <w:p w14:paraId="4B8BDA28" w14:textId="343892CE" w:rsidR="009770B3" w:rsidRDefault="009770B3" w:rsidP="009770B3">
      <w:pPr>
        <w:rPr>
          <w:szCs w:val="20"/>
        </w:rPr>
      </w:pPr>
      <w:r w:rsidRPr="009770B3">
        <w:rPr>
          <w:szCs w:val="20"/>
        </w:rPr>
        <w:t xml:space="preserve">See </w:t>
      </w:r>
      <w:hyperlink r:id="rId12" w:history="1">
        <w:r w:rsidRPr="00A5470B">
          <w:rPr>
            <w:rStyle w:val="Hyperlink"/>
            <w:szCs w:val="20"/>
          </w:rPr>
          <w:t>Operating Instructi</w:t>
        </w:r>
        <w:r w:rsidRPr="00A5470B">
          <w:rPr>
            <w:rStyle w:val="Hyperlink"/>
            <w:szCs w:val="20"/>
          </w:rPr>
          <w:t>o</w:t>
        </w:r>
        <w:r w:rsidRPr="00A5470B">
          <w:rPr>
            <w:rStyle w:val="Hyperlink"/>
            <w:szCs w:val="20"/>
          </w:rPr>
          <w:t>n 7.3.6.1</w:t>
        </w:r>
      </w:hyperlink>
      <w:r w:rsidRPr="009770B3">
        <w:rPr>
          <w:szCs w:val="20"/>
        </w:rPr>
        <w:t xml:space="preserve">, which states that MnSCU tax-exempt financing for capital leases of at least $100,000 must be obtained through the Minnesota Department of Finance “Lease Purchase Financing Program.” It also states that colleges and universities shall not </w:t>
      </w:r>
      <w:proofErr w:type="gramStart"/>
      <w:r w:rsidRPr="009770B3">
        <w:rPr>
          <w:szCs w:val="20"/>
        </w:rPr>
        <w:t>enter into</w:t>
      </w:r>
      <w:proofErr w:type="gramEnd"/>
      <w:r w:rsidRPr="009770B3">
        <w:rPr>
          <w:szCs w:val="20"/>
        </w:rPr>
        <w:t xml:space="preserve"> tax-exempt capital lease financing arrangements with vendors in amounts under $100,000. Therefore, business officers should exercise caution when reviewing the fine print of vendor</w:t>
      </w:r>
      <w:r w:rsidRPr="009770B3">
        <w:rPr>
          <w:szCs w:val="20"/>
        </w:rPr>
        <w:t xml:space="preserve">provided copier/equipment agreements. </w:t>
      </w:r>
    </w:p>
    <w:p w14:paraId="755BDDD1" w14:textId="77777777" w:rsidR="009770B3" w:rsidRDefault="009770B3" w:rsidP="009770B3">
      <w:pPr>
        <w:rPr>
          <w:szCs w:val="20"/>
        </w:rPr>
      </w:pPr>
      <w:r w:rsidRPr="009770B3">
        <w:rPr>
          <w:szCs w:val="20"/>
        </w:rPr>
        <w:t>MnSCU is subject to several Internal Revenue Code and Regulation requirements regarding tax</w:t>
      </w:r>
      <w:r w:rsidRPr="009770B3">
        <w:rPr>
          <w:szCs w:val="20"/>
        </w:rPr>
        <w:t xml:space="preserve">exempt bond issues. There are regulations on spending the bond proceeds in a timely fashion, rules regarding investment of bond proceeds, and restrictions on the use of tax-exempt financed property just to name a few. Tax-Exempt Bonds is a highly complex area with many rules and mandatory record retention requirements. </w:t>
      </w:r>
    </w:p>
    <w:p w14:paraId="3F57A332" w14:textId="77777777" w:rsidR="002F5E5C" w:rsidRDefault="009770B3" w:rsidP="009770B3">
      <w:pPr>
        <w:rPr>
          <w:szCs w:val="20"/>
        </w:rPr>
      </w:pPr>
      <w:r w:rsidRPr="009770B3">
        <w:rPr>
          <w:szCs w:val="20"/>
        </w:rPr>
        <w:t xml:space="preserve">The following is an excerpt from the IRS web site on bond record retention: </w:t>
      </w:r>
    </w:p>
    <w:p w14:paraId="00CF8040" w14:textId="77777777" w:rsidR="002F5E5C" w:rsidRPr="002F5E5C" w:rsidRDefault="009770B3" w:rsidP="009770B3">
      <w:pPr>
        <w:rPr>
          <w:b/>
          <w:bCs/>
          <w:szCs w:val="20"/>
        </w:rPr>
      </w:pPr>
      <w:r w:rsidRPr="002F5E5C">
        <w:rPr>
          <w:b/>
          <w:bCs/>
          <w:szCs w:val="20"/>
        </w:rPr>
        <w:t xml:space="preserve">What are the basic records that should be retained? </w:t>
      </w:r>
    </w:p>
    <w:p w14:paraId="1EC7072B" w14:textId="77777777" w:rsidR="002F5E5C" w:rsidRDefault="009770B3" w:rsidP="009770B3">
      <w:pPr>
        <w:rPr>
          <w:szCs w:val="20"/>
        </w:rPr>
      </w:pPr>
      <w:r w:rsidRPr="009770B3">
        <w:rPr>
          <w:szCs w:val="20"/>
        </w:rPr>
        <w:t xml:space="preserve">Although the required records to be retained depend on the transaction and the requirements imposed by the Code and the regulations, records common to most tax-exempt bond transactions include: </w:t>
      </w:r>
    </w:p>
    <w:p w14:paraId="1F90171D" w14:textId="77777777" w:rsidR="002F5E5C" w:rsidRDefault="009770B3" w:rsidP="00A5470B">
      <w:pPr>
        <w:spacing w:before="0" w:after="0"/>
        <w:jc w:val="both"/>
        <w:rPr>
          <w:szCs w:val="20"/>
        </w:rPr>
      </w:pPr>
      <w:r w:rsidRPr="009770B3">
        <w:rPr>
          <w:szCs w:val="20"/>
        </w:rPr>
        <w:t>• Basic records relating to the bond transaction (including the trust indenture, loan agreements, and bond counsel opinion</w:t>
      </w:r>
      <w:proofErr w:type="gramStart"/>
      <w:r w:rsidRPr="009770B3">
        <w:rPr>
          <w:szCs w:val="20"/>
        </w:rPr>
        <w:t>);</w:t>
      </w:r>
      <w:proofErr w:type="gramEnd"/>
      <w:r w:rsidRPr="009770B3">
        <w:rPr>
          <w:szCs w:val="20"/>
        </w:rPr>
        <w:t xml:space="preserve"> </w:t>
      </w:r>
    </w:p>
    <w:p w14:paraId="4C6E1561" w14:textId="77777777" w:rsidR="002F5E5C" w:rsidRDefault="009770B3" w:rsidP="00A5470B">
      <w:pPr>
        <w:spacing w:before="0" w:after="0"/>
        <w:jc w:val="both"/>
        <w:rPr>
          <w:szCs w:val="20"/>
        </w:rPr>
      </w:pPr>
      <w:r w:rsidRPr="009770B3">
        <w:rPr>
          <w:szCs w:val="20"/>
        </w:rPr>
        <w:t xml:space="preserve">• Documentation evidencing expenditure of bond </w:t>
      </w:r>
      <w:proofErr w:type="gramStart"/>
      <w:r w:rsidRPr="009770B3">
        <w:rPr>
          <w:szCs w:val="20"/>
        </w:rPr>
        <w:t>proceeds;</w:t>
      </w:r>
      <w:proofErr w:type="gramEnd"/>
      <w:r w:rsidRPr="009770B3">
        <w:rPr>
          <w:szCs w:val="20"/>
        </w:rPr>
        <w:t xml:space="preserve"> </w:t>
      </w:r>
    </w:p>
    <w:p w14:paraId="78173FC3" w14:textId="77777777" w:rsidR="002F5E5C" w:rsidRDefault="009770B3" w:rsidP="00A5470B">
      <w:pPr>
        <w:spacing w:before="0" w:after="0"/>
        <w:jc w:val="both"/>
        <w:rPr>
          <w:szCs w:val="20"/>
        </w:rPr>
      </w:pPr>
      <w:r w:rsidRPr="009770B3">
        <w:rPr>
          <w:szCs w:val="20"/>
        </w:rPr>
        <w:t>• Documentation evidencing use of bond-financed property by public and private sources (i.e., copies of management contracts and research agreements</w:t>
      </w:r>
      <w:proofErr w:type="gramStart"/>
      <w:r w:rsidRPr="009770B3">
        <w:rPr>
          <w:szCs w:val="20"/>
        </w:rPr>
        <w:t>);</w:t>
      </w:r>
      <w:proofErr w:type="gramEnd"/>
      <w:r w:rsidRPr="009770B3">
        <w:rPr>
          <w:szCs w:val="20"/>
        </w:rPr>
        <w:t xml:space="preserve"> </w:t>
      </w:r>
    </w:p>
    <w:p w14:paraId="30D8782D" w14:textId="77777777" w:rsidR="002F5E5C" w:rsidRDefault="009770B3" w:rsidP="00A5470B">
      <w:pPr>
        <w:spacing w:before="0" w:after="0"/>
        <w:jc w:val="both"/>
        <w:rPr>
          <w:szCs w:val="20"/>
        </w:rPr>
      </w:pPr>
      <w:r w:rsidRPr="009770B3">
        <w:rPr>
          <w:szCs w:val="20"/>
        </w:rPr>
        <w:t xml:space="preserve">• Documentation evidencing all sources of payment or security for the bonds; and </w:t>
      </w:r>
    </w:p>
    <w:p w14:paraId="0D2249AC" w14:textId="77777777" w:rsidR="002F5E5C" w:rsidRDefault="009770B3" w:rsidP="00A5470B">
      <w:pPr>
        <w:spacing w:before="0" w:after="0"/>
        <w:jc w:val="both"/>
        <w:rPr>
          <w:szCs w:val="20"/>
        </w:rPr>
      </w:pPr>
      <w:r w:rsidRPr="009770B3">
        <w:rPr>
          <w:szCs w:val="20"/>
        </w:rPr>
        <w:t xml:space="preserve">• Documentation pertaining to any investment of bond proceeds (including the purchase and sale of securities, SLGs subscriptions, yield calculations for each class of investments, actual investment income received the investment of proceeds, guaranteed investment contracts, and rebate calculations). </w:t>
      </w:r>
    </w:p>
    <w:p w14:paraId="19A31BD4" w14:textId="77777777" w:rsidR="00A5470B" w:rsidRDefault="00A5470B" w:rsidP="00A5470B">
      <w:pPr>
        <w:spacing w:before="0" w:after="0"/>
        <w:jc w:val="both"/>
        <w:rPr>
          <w:szCs w:val="20"/>
        </w:rPr>
      </w:pPr>
    </w:p>
    <w:p w14:paraId="0D0F2B5A" w14:textId="6B645CFA" w:rsidR="000A7EAC" w:rsidRPr="003D42E9" w:rsidRDefault="009770B3" w:rsidP="009770B3">
      <w:pPr>
        <w:rPr>
          <w:i/>
          <w:iCs/>
          <w:sz w:val="20"/>
          <w:szCs w:val="20"/>
        </w:rPr>
      </w:pPr>
      <w:r w:rsidRPr="009770B3">
        <w:rPr>
          <w:szCs w:val="20"/>
        </w:rPr>
        <w:t xml:space="preserve">Minnesota State campuses should contact </w:t>
      </w:r>
      <w:hyperlink r:id="rId13" w:history="1">
        <w:r w:rsidR="00A5470B">
          <w:rPr>
            <w:rStyle w:val="Hyperlink"/>
            <w:szCs w:val="20"/>
          </w:rPr>
          <w:t>tax@minnstate.edu</w:t>
        </w:r>
      </w:hyperlink>
      <w:r w:rsidR="00A5470B">
        <w:rPr>
          <w:szCs w:val="20"/>
        </w:rPr>
        <w:t xml:space="preserve"> </w:t>
      </w:r>
      <w:r w:rsidRPr="009770B3">
        <w:rPr>
          <w:szCs w:val="20"/>
        </w:rPr>
        <w:t>prior to entering into tax-exempt lease purchase agreements.</w:t>
      </w:r>
      <w:bookmarkEnd w:id="0"/>
      <w:r w:rsidR="00A5470B">
        <w:rPr>
          <w:i/>
          <w:iCs/>
          <w:sz w:val="20"/>
          <w:szCs w:val="20"/>
        </w:rPr>
        <w:t xml:space="preserve"> </w:t>
      </w:r>
    </w:p>
    <w:sectPr w:rsidR="000A7EAC" w:rsidRPr="003D42E9" w:rsidSect="007E2B0D">
      <w:footerReference w:type="default" r:id="rId14"/>
      <w:footerReference w:type="first" r:id="rId15"/>
      <w:type w:val="continuous"/>
      <w:pgSz w:w="12240" w:h="15840" w:code="1"/>
      <w:pgMar w:top="1080" w:right="1080" w:bottom="1080" w:left="108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9063D" w14:textId="77777777" w:rsidR="00E822AE" w:rsidRDefault="00E822AE" w:rsidP="003432CA">
      <w:r>
        <w:separator/>
      </w:r>
    </w:p>
    <w:p w14:paraId="6FA150DC" w14:textId="77777777" w:rsidR="00E822AE" w:rsidRDefault="00E822AE"/>
  </w:endnote>
  <w:endnote w:type="continuationSeparator" w:id="0">
    <w:p w14:paraId="3C327B07" w14:textId="77777777" w:rsidR="00E822AE" w:rsidRDefault="00E822AE" w:rsidP="003432CA">
      <w:r>
        <w:continuationSeparator/>
      </w:r>
    </w:p>
    <w:p w14:paraId="77A6851F" w14:textId="77777777" w:rsidR="00E822AE" w:rsidRDefault="00E82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893889"/>
      <w:docPartObj>
        <w:docPartGallery w:val="Page Numbers (Bottom of Page)"/>
        <w:docPartUnique/>
      </w:docPartObj>
    </w:sdtPr>
    <w:sdtEndPr/>
    <w:sdtContent>
      <w:sdt>
        <w:sdtPr>
          <w:id w:val="-1705238520"/>
          <w:docPartObj>
            <w:docPartGallery w:val="Page Numbers (Top of Page)"/>
            <w:docPartUnique/>
          </w:docPartObj>
        </w:sdtPr>
        <w:sdtEndPr/>
        <w:sdtContent>
          <w:p w14:paraId="28576E9F" w14:textId="77777777" w:rsidR="004C5027" w:rsidRPr="00737384" w:rsidRDefault="00737384" w:rsidP="00737384">
            <w:pPr>
              <w:pStyle w:val="Footer"/>
            </w:pPr>
            <w:r w:rsidRPr="00737384">
              <w:t xml:space="preserve">Page </w:t>
            </w:r>
            <w:r w:rsidRPr="00737384">
              <w:rPr>
                <w:sz w:val="24"/>
              </w:rPr>
              <w:fldChar w:fldCharType="begin"/>
            </w:r>
            <w:r w:rsidRPr="00737384">
              <w:instrText xml:space="preserve"> PAGE </w:instrText>
            </w:r>
            <w:r w:rsidRPr="00737384">
              <w:rPr>
                <w:sz w:val="24"/>
              </w:rPr>
              <w:fldChar w:fldCharType="separate"/>
            </w:r>
            <w:r w:rsidRPr="00737384">
              <w:rPr>
                <w:noProof/>
              </w:rPr>
              <w:t>2</w:t>
            </w:r>
            <w:r w:rsidRPr="00737384">
              <w:rPr>
                <w:sz w:val="24"/>
              </w:rPr>
              <w:fldChar w:fldCharType="end"/>
            </w:r>
            <w:r w:rsidRPr="00737384">
              <w:t xml:space="preserve"> of </w:t>
            </w:r>
            <w:r>
              <w:fldChar w:fldCharType="begin"/>
            </w:r>
            <w:r>
              <w:instrText xml:space="preserve"> NUMPAGES  </w:instrText>
            </w:r>
            <w:r>
              <w:fldChar w:fldCharType="separate"/>
            </w:r>
            <w:r w:rsidRPr="00737384">
              <w:rPr>
                <w:noProof/>
              </w:rPr>
              <w:t>2</w:t>
            </w:r>
            <w:r>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8C86" w14:textId="77777777" w:rsidR="004C5027" w:rsidRPr="00737384" w:rsidRDefault="00737384" w:rsidP="00737384">
    <w:pPr>
      <w:pStyle w:val="Footer"/>
    </w:pPr>
    <w:bookmarkStart w:id="1" w:name="_Hlk152318222"/>
    <w:bookmarkStart w:id="2" w:name="_Hlk152318223"/>
    <w:r w:rsidRPr="0081473F">
      <w:t>Minnesota State is an</w:t>
    </w:r>
    <w:r w:rsidR="00C806D8">
      <w:t xml:space="preserve"> </w:t>
    </w:r>
    <w:r w:rsidRPr="0081473F">
      <w:rPr>
        <w:rStyle w:val="Hyperlink"/>
        <w:i/>
        <w:color w:val="auto"/>
        <w:u w:val="none"/>
      </w:rPr>
      <w:t>affirmative action, equal opportunity employer and educator</w:t>
    </w:r>
    <w:r w:rsidRPr="0081473F">
      <w:t>.</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9A5CE" w14:textId="77777777" w:rsidR="00E822AE" w:rsidRDefault="00E822AE" w:rsidP="003432CA">
      <w:r>
        <w:separator/>
      </w:r>
    </w:p>
    <w:p w14:paraId="2DEA7E5E" w14:textId="77777777" w:rsidR="00E822AE" w:rsidRDefault="00E822AE"/>
  </w:footnote>
  <w:footnote w:type="continuationSeparator" w:id="0">
    <w:p w14:paraId="207069E8" w14:textId="77777777" w:rsidR="00E822AE" w:rsidRDefault="00E822AE" w:rsidP="003432CA">
      <w:r>
        <w:continuationSeparator/>
      </w:r>
    </w:p>
    <w:p w14:paraId="139B9EC8" w14:textId="77777777" w:rsidR="00E822AE" w:rsidRDefault="00E822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9FEC2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25.8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F925D2"/>
    <w:multiLevelType w:val="hybridMultilevel"/>
    <w:tmpl w:val="2ED65472"/>
    <w:lvl w:ilvl="0" w:tplc="027CB100">
      <w:start w:val="1"/>
      <w:numFmt w:val="bullet"/>
      <w:pStyle w:val="ListParagraph"/>
      <w:lvlText w:val="»"/>
      <w:lvlJc w:val="left"/>
      <w:pPr>
        <w:ind w:left="720" w:hanging="360"/>
      </w:pPr>
      <w:rPr>
        <w:rFonts w:ascii="Calibri" w:hAnsi="Calibri" w:hint="default"/>
        <w:b/>
        <w:i w:val="0"/>
        <w:color w:val="008042" w:themeColor="accent1"/>
        <w:sz w:val="22"/>
      </w:rPr>
    </w:lvl>
    <w:lvl w:ilvl="1" w:tplc="EF064E88">
      <w:start w:val="1"/>
      <w:numFmt w:val="bullet"/>
      <w:lvlText w:val=""/>
      <w:lvlJc w:val="left"/>
      <w:pPr>
        <w:ind w:left="1440" w:hanging="360"/>
      </w:pPr>
      <w:rPr>
        <w:rFonts w:ascii="Wingdings" w:hAnsi="Wingdings" w:hint="default"/>
        <w:color w:val="003C66" w:themeColor="text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200999">
    <w:abstractNumId w:val="3"/>
  </w:num>
  <w:num w:numId="2" w16cid:durableId="1448309517">
    <w:abstractNumId w:val="6"/>
  </w:num>
  <w:num w:numId="3" w16cid:durableId="2057198235">
    <w:abstractNumId w:val="25"/>
  </w:num>
  <w:num w:numId="4" w16cid:durableId="1264537934">
    <w:abstractNumId w:val="23"/>
  </w:num>
  <w:num w:numId="5" w16cid:durableId="1333333162">
    <w:abstractNumId w:val="18"/>
  </w:num>
  <w:num w:numId="6" w16cid:durableId="962075008">
    <w:abstractNumId w:val="4"/>
  </w:num>
  <w:num w:numId="7" w16cid:durableId="466818909">
    <w:abstractNumId w:val="13"/>
  </w:num>
  <w:num w:numId="8" w16cid:durableId="1187600205">
    <w:abstractNumId w:val="7"/>
  </w:num>
  <w:num w:numId="9" w16cid:durableId="1454905635">
    <w:abstractNumId w:val="11"/>
  </w:num>
  <w:num w:numId="10" w16cid:durableId="997077318">
    <w:abstractNumId w:val="2"/>
  </w:num>
  <w:num w:numId="11" w16cid:durableId="1401096395">
    <w:abstractNumId w:val="2"/>
  </w:num>
  <w:num w:numId="12" w16cid:durableId="925454074">
    <w:abstractNumId w:val="26"/>
  </w:num>
  <w:num w:numId="13" w16cid:durableId="762843348">
    <w:abstractNumId w:val="27"/>
  </w:num>
  <w:num w:numId="14" w16cid:durableId="1770271915">
    <w:abstractNumId w:val="17"/>
  </w:num>
  <w:num w:numId="15" w16cid:durableId="2083213261">
    <w:abstractNumId w:val="2"/>
  </w:num>
  <w:num w:numId="16" w16cid:durableId="2015958244">
    <w:abstractNumId w:val="27"/>
  </w:num>
  <w:num w:numId="17" w16cid:durableId="1787503872">
    <w:abstractNumId w:val="17"/>
  </w:num>
  <w:num w:numId="18" w16cid:durableId="271129935">
    <w:abstractNumId w:val="10"/>
  </w:num>
  <w:num w:numId="19" w16cid:durableId="800925529">
    <w:abstractNumId w:val="5"/>
  </w:num>
  <w:num w:numId="20" w16cid:durableId="232397071">
    <w:abstractNumId w:val="1"/>
  </w:num>
  <w:num w:numId="21" w16cid:durableId="1763182980">
    <w:abstractNumId w:val="0"/>
  </w:num>
  <w:num w:numId="22" w16cid:durableId="2100710829">
    <w:abstractNumId w:val="8"/>
  </w:num>
  <w:num w:numId="23" w16cid:durableId="1739744081">
    <w:abstractNumId w:val="22"/>
  </w:num>
  <w:num w:numId="24" w16cid:durableId="1850023665">
    <w:abstractNumId w:val="24"/>
  </w:num>
  <w:num w:numId="25" w16cid:durableId="1813449717">
    <w:abstractNumId w:val="14"/>
  </w:num>
  <w:num w:numId="26" w16cid:durableId="2002001959">
    <w:abstractNumId w:val="9"/>
  </w:num>
  <w:num w:numId="27" w16cid:durableId="2093121234">
    <w:abstractNumId w:val="20"/>
  </w:num>
  <w:num w:numId="28" w16cid:durableId="1182747037">
    <w:abstractNumId w:val="24"/>
  </w:num>
  <w:num w:numId="29" w16cid:durableId="476067142">
    <w:abstractNumId w:val="24"/>
  </w:num>
  <w:num w:numId="30" w16cid:durableId="491799693">
    <w:abstractNumId w:val="21"/>
  </w:num>
  <w:num w:numId="31" w16cid:durableId="1083184011">
    <w:abstractNumId w:val="12"/>
  </w:num>
  <w:num w:numId="32" w16cid:durableId="1678967278">
    <w:abstractNumId w:val="16"/>
  </w:num>
  <w:num w:numId="33" w16cid:durableId="1480803068">
    <w:abstractNumId w:val="19"/>
  </w:num>
  <w:num w:numId="34" w16cid:durableId="814378347">
    <w:abstractNumId w:val="15"/>
  </w:num>
  <w:num w:numId="35" w16cid:durableId="1216548372">
    <w:abstractNumId w:val="15"/>
  </w:num>
  <w:num w:numId="36" w16cid:durableId="64960237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AE"/>
    <w:rsid w:val="00002DEC"/>
    <w:rsid w:val="00006359"/>
    <w:rsid w:val="000065AC"/>
    <w:rsid w:val="00006A0A"/>
    <w:rsid w:val="000324DB"/>
    <w:rsid w:val="00037E5C"/>
    <w:rsid w:val="0004311B"/>
    <w:rsid w:val="000604A4"/>
    <w:rsid w:val="00064B90"/>
    <w:rsid w:val="0007374A"/>
    <w:rsid w:val="00080404"/>
    <w:rsid w:val="00084742"/>
    <w:rsid w:val="00095F66"/>
    <w:rsid w:val="000A6F5E"/>
    <w:rsid w:val="000A7EAC"/>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7C41"/>
    <w:rsid w:val="001658CF"/>
    <w:rsid w:val="001661D9"/>
    <w:rsid w:val="001708EC"/>
    <w:rsid w:val="001925A8"/>
    <w:rsid w:val="0019673D"/>
    <w:rsid w:val="001A26D9"/>
    <w:rsid w:val="001A46BB"/>
    <w:rsid w:val="001B5073"/>
    <w:rsid w:val="001B5833"/>
    <w:rsid w:val="001C1DC2"/>
    <w:rsid w:val="001C55E0"/>
    <w:rsid w:val="001E5ECF"/>
    <w:rsid w:val="001F5F1F"/>
    <w:rsid w:val="002005B8"/>
    <w:rsid w:val="0020575D"/>
    <w:rsid w:val="00210261"/>
    <w:rsid w:val="00211CA3"/>
    <w:rsid w:val="00222A49"/>
    <w:rsid w:val="0022552E"/>
    <w:rsid w:val="00226BD8"/>
    <w:rsid w:val="00241FE9"/>
    <w:rsid w:val="00243CB2"/>
    <w:rsid w:val="00261247"/>
    <w:rsid w:val="002624DC"/>
    <w:rsid w:val="00264652"/>
    <w:rsid w:val="00272E52"/>
    <w:rsid w:val="0027708D"/>
    <w:rsid w:val="00282084"/>
    <w:rsid w:val="00291052"/>
    <w:rsid w:val="002B42F9"/>
    <w:rsid w:val="002B5E79"/>
    <w:rsid w:val="002C0859"/>
    <w:rsid w:val="002D7CF1"/>
    <w:rsid w:val="002F1947"/>
    <w:rsid w:val="002F5E5C"/>
    <w:rsid w:val="00306D94"/>
    <w:rsid w:val="003125DF"/>
    <w:rsid w:val="00335736"/>
    <w:rsid w:val="003432CA"/>
    <w:rsid w:val="003563D2"/>
    <w:rsid w:val="00376FA5"/>
    <w:rsid w:val="00385911"/>
    <w:rsid w:val="003872A3"/>
    <w:rsid w:val="003963B0"/>
    <w:rsid w:val="003A1479"/>
    <w:rsid w:val="003A1813"/>
    <w:rsid w:val="003A563D"/>
    <w:rsid w:val="003B3ADC"/>
    <w:rsid w:val="003B49A4"/>
    <w:rsid w:val="003B7D82"/>
    <w:rsid w:val="003C4644"/>
    <w:rsid w:val="003C5BE3"/>
    <w:rsid w:val="003D42E9"/>
    <w:rsid w:val="003F78A4"/>
    <w:rsid w:val="00413A7C"/>
    <w:rsid w:val="004141DD"/>
    <w:rsid w:val="00461804"/>
    <w:rsid w:val="00466810"/>
    <w:rsid w:val="00470CDB"/>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3142"/>
    <w:rsid w:val="00514788"/>
    <w:rsid w:val="0054371B"/>
    <w:rsid w:val="00545944"/>
    <w:rsid w:val="0056615E"/>
    <w:rsid w:val="005666F2"/>
    <w:rsid w:val="00572D84"/>
    <w:rsid w:val="005B2DDF"/>
    <w:rsid w:val="005B4AE7"/>
    <w:rsid w:val="005B53B0"/>
    <w:rsid w:val="005D1460"/>
    <w:rsid w:val="005D4207"/>
    <w:rsid w:val="005D454C"/>
    <w:rsid w:val="005D45B3"/>
    <w:rsid w:val="005F6005"/>
    <w:rsid w:val="006064AB"/>
    <w:rsid w:val="00617767"/>
    <w:rsid w:val="00622BB5"/>
    <w:rsid w:val="00623D2D"/>
    <w:rsid w:val="00647904"/>
    <w:rsid w:val="006526E4"/>
    <w:rsid w:val="00653824"/>
    <w:rsid w:val="00655345"/>
    <w:rsid w:val="00672536"/>
    <w:rsid w:val="00672A42"/>
    <w:rsid w:val="00681EDC"/>
    <w:rsid w:val="0068649F"/>
    <w:rsid w:val="00687189"/>
    <w:rsid w:val="006977A9"/>
    <w:rsid w:val="00697CCC"/>
    <w:rsid w:val="006B13B7"/>
    <w:rsid w:val="006B2942"/>
    <w:rsid w:val="006B2FD5"/>
    <w:rsid w:val="006B3994"/>
    <w:rsid w:val="006C0E45"/>
    <w:rsid w:val="006D4829"/>
    <w:rsid w:val="006D7356"/>
    <w:rsid w:val="006E5A51"/>
    <w:rsid w:val="006F3B38"/>
    <w:rsid w:val="007137A4"/>
    <w:rsid w:val="00737384"/>
    <w:rsid w:val="0074778B"/>
    <w:rsid w:val="0077225E"/>
    <w:rsid w:val="00780E94"/>
    <w:rsid w:val="00793F48"/>
    <w:rsid w:val="007A45E4"/>
    <w:rsid w:val="007B35B2"/>
    <w:rsid w:val="007B4354"/>
    <w:rsid w:val="007C1642"/>
    <w:rsid w:val="007D1FFF"/>
    <w:rsid w:val="007D42A0"/>
    <w:rsid w:val="007E2B0D"/>
    <w:rsid w:val="007E685C"/>
    <w:rsid w:val="007F461B"/>
    <w:rsid w:val="007F6108"/>
    <w:rsid w:val="007F7097"/>
    <w:rsid w:val="008002C1"/>
    <w:rsid w:val="008067A6"/>
    <w:rsid w:val="00807B1A"/>
    <w:rsid w:val="008251B3"/>
    <w:rsid w:val="00842C48"/>
    <w:rsid w:val="00844F1D"/>
    <w:rsid w:val="0084749F"/>
    <w:rsid w:val="00847EA1"/>
    <w:rsid w:val="00864202"/>
    <w:rsid w:val="00887C52"/>
    <w:rsid w:val="008B5443"/>
    <w:rsid w:val="008C7EEB"/>
    <w:rsid w:val="008D0DEF"/>
    <w:rsid w:val="008D2256"/>
    <w:rsid w:val="008D5E3D"/>
    <w:rsid w:val="008D5F9A"/>
    <w:rsid w:val="008F5369"/>
    <w:rsid w:val="0090737A"/>
    <w:rsid w:val="00912F27"/>
    <w:rsid w:val="00914F5A"/>
    <w:rsid w:val="009254B9"/>
    <w:rsid w:val="00927274"/>
    <w:rsid w:val="0096108C"/>
    <w:rsid w:val="00963BA0"/>
    <w:rsid w:val="00967764"/>
    <w:rsid w:val="009770B3"/>
    <w:rsid w:val="009810EE"/>
    <w:rsid w:val="00984CC9"/>
    <w:rsid w:val="0099233F"/>
    <w:rsid w:val="009B3BAB"/>
    <w:rsid w:val="009B54A0"/>
    <w:rsid w:val="009C0C7E"/>
    <w:rsid w:val="009C6405"/>
    <w:rsid w:val="009F478E"/>
    <w:rsid w:val="009F66B6"/>
    <w:rsid w:val="00A16AA0"/>
    <w:rsid w:val="00A30799"/>
    <w:rsid w:val="00A452C6"/>
    <w:rsid w:val="00A5470B"/>
    <w:rsid w:val="00A57FE8"/>
    <w:rsid w:val="00A64ECE"/>
    <w:rsid w:val="00A66185"/>
    <w:rsid w:val="00A71CAD"/>
    <w:rsid w:val="00A731A2"/>
    <w:rsid w:val="00A827C1"/>
    <w:rsid w:val="00A86965"/>
    <w:rsid w:val="00A93F40"/>
    <w:rsid w:val="00A96F93"/>
    <w:rsid w:val="00AB593C"/>
    <w:rsid w:val="00AE5772"/>
    <w:rsid w:val="00AF22AD"/>
    <w:rsid w:val="00AF29DB"/>
    <w:rsid w:val="00AF5107"/>
    <w:rsid w:val="00B06264"/>
    <w:rsid w:val="00B07C8F"/>
    <w:rsid w:val="00B275D4"/>
    <w:rsid w:val="00B33562"/>
    <w:rsid w:val="00B545F7"/>
    <w:rsid w:val="00B55C6B"/>
    <w:rsid w:val="00B61E1A"/>
    <w:rsid w:val="00B75051"/>
    <w:rsid w:val="00B859DE"/>
    <w:rsid w:val="00BD0E59"/>
    <w:rsid w:val="00BD1DC1"/>
    <w:rsid w:val="00BF794B"/>
    <w:rsid w:val="00C12D2F"/>
    <w:rsid w:val="00C206EE"/>
    <w:rsid w:val="00C23C46"/>
    <w:rsid w:val="00C277A8"/>
    <w:rsid w:val="00C309AE"/>
    <w:rsid w:val="00C365CE"/>
    <w:rsid w:val="00C417EB"/>
    <w:rsid w:val="00C528AE"/>
    <w:rsid w:val="00C62C7C"/>
    <w:rsid w:val="00C806D8"/>
    <w:rsid w:val="00C82AED"/>
    <w:rsid w:val="00C851F4"/>
    <w:rsid w:val="00C87504"/>
    <w:rsid w:val="00CE40B4"/>
    <w:rsid w:val="00CE45B0"/>
    <w:rsid w:val="00CF143A"/>
    <w:rsid w:val="00D0014D"/>
    <w:rsid w:val="00D158B0"/>
    <w:rsid w:val="00D22819"/>
    <w:rsid w:val="00D42632"/>
    <w:rsid w:val="00D50D28"/>
    <w:rsid w:val="00D511F0"/>
    <w:rsid w:val="00D54EE5"/>
    <w:rsid w:val="00D63F82"/>
    <w:rsid w:val="00D640FC"/>
    <w:rsid w:val="00D70F7D"/>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51780"/>
    <w:rsid w:val="00E5241D"/>
    <w:rsid w:val="00E5680C"/>
    <w:rsid w:val="00E61A16"/>
    <w:rsid w:val="00E7537E"/>
    <w:rsid w:val="00E76267"/>
    <w:rsid w:val="00E822AE"/>
    <w:rsid w:val="00E91DCD"/>
    <w:rsid w:val="00EA535B"/>
    <w:rsid w:val="00EC56D6"/>
    <w:rsid w:val="00EC579D"/>
    <w:rsid w:val="00EC5DF2"/>
    <w:rsid w:val="00ED5BDC"/>
    <w:rsid w:val="00ED7DAC"/>
    <w:rsid w:val="00F067A6"/>
    <w:rsid w:val="00F15552"/>
    <w:rsid w:val="00F20B25"/>
    <w:rsid w:val="00F3128A"/>
    <w:rsid w:val="00F334CD"/>
    <w:rsid w:val="00F57BBE"/>
    <w:rsid w:val="00F70C03"/>
    <w:rsid w:val="00F75612"/>
    <w:rsid w:val="00F81D6B"/>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15D15"/>
  <w15:docId w15:val="{C5B2A838-0FCE-46C8-B989-B0B1FD2A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en-US"/>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1" w:unhideWhenUsed="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DF2"/>
    <w:pPr>
      <w:spacing w:before="240" w:after="240"/>
    </w:pPr>
    <w:rPr>
      <w:rFonts w:ascii="Calibri" w:hAnsi="Calibri"/>
    </w:rPr>
  </w:style>
  <w:style w:type="paragraph" w:styleId="Heading1">
    <w:name w:val="heading 1"/>
    <w:basedOn w:val="Normal"/>
    <w:next w:val="Normal"/>
    <w:link w:val="Heading1Char"/>
    <w:autoRedefine/>
    <w:uiPriority w:val="9"/>
    <w:qFormat/>
    <w:rsid w:val="00EC5DF2"/>
    <w:pPr>
      <w:keepNext/>
      <w:keepLines/>
      <w:outlineLvl w:val="0"/>
    </w:pPr>
    <w:rPr>
      <w:rFonts w:asciiTheme="majorHAnsi" w:eastAsiaTheme="majorEastAsia" w:hAnsiTheme="majorHAnsi" w:cstheme="majorBidi"/>
      <w:b/>
      <w:color w:val="003C66" w:themeColor="text1"/>
      <w:sz w:val="36"/>
      <w:szCs w:val="32"/>
    </w:rPr>
  </w:style>
  <w:style w:type="paragraph" w:styleId="Heading2">
    <w:name w:val="heading 2"/>
    <w:basedOn w:val="Normal"/>
    <w:next w:val="Normal"/>
    <w:link w:val="Heading2Char"/>
    <w:autoRedefine/>
    <w:uiPriority w:val="9"/>
    <w:unhideWhenUsed/>
    <w:qFormat/>
    <w:rsid w:val="00EC5DF2"/>
    <w:pPr>
      <w:keepNext/>
      <w:keepLines/>
      <w:outlineLvl w:val="1"/>
    </w:pPr>
    <w:rPr>
      <w:rFonts w:asciiTheme="majorHAnsi" w:eastAsiaTheme="majorEastAsia" w:hAnsiTheme="majorHAnsi" w:cstheme="majorBidi"/>
      <w:b/>
      <w:bCs/>
      <w:color w:val="008042" w:themeColor="accent1"/>
      <w:sz w:val="32"/>
      <w:szCs w:val="26"/>
    </w:rPr>
  </w:style>
  <w:style w:type="paragraph" w:styleId="Heading3">
    <w:name w:val="heading 3"/>
    <w:basedOn w:val="Normal"/>
    <w:next w:val="Normal"/>
    <w:link w:val="Heading3Char"/>
    <w:autoRedefine/>
    <w:uiPriority w:val="9"/>
    <w:unhideWhenUsed/>
    <w:qFormat/>
    <w:rsid w:val="00EC5DF2"/>
    <w:pPr>
      <w:keepNext/>
      <w:keepLines/>
      <w:outlineLvl w:val="2"/>
    </w:pPr>
    <w:rPr>
      <w:rFonts w:asciiTheme="majorHAnsi" w:eastAsiaTheme="majorEastAsia" w:hAnsiTheme="majorHAnsi" w:cstheme="majorBidi"/>
      <w:b/>
      <w:bCs/>
      <w:color w:val="003C66" w:themeColor="text1"/>
      <w:sz w:val="28"/>
    </w:rPr>
  </w:style>
  <w:style w:type="paragraph" w:styleId="Heading4">
    <w:name w:val="heading 4"/>
    <w:basedOn w:val="Normal"/>
    <w:next w:val="Normal"/>
    <w:link w:val="Heading4Char"/>
    <w:autoRedefine/>
    <w:uiPriority w:val="9"/>
    <w:unhideWhenUsed/>
    <w:qFormat/>
    <w:rsid w:val="006B2FD5"/>
    <w:pPr>
      <w:keepNext/>
      <w:keepLines/>
      <w:outlineLvl w:val="3"/>
    </w:pPr>
    <w:rPr>
      <w:rFonts w:asciiTheme="majorHAnsi" w:eastAsiaTheme="majorEastAsia" w:hAnsiTheme="majorHAnsi" w:cstheme="majorBidi"/>
      <w:b/>
      <w:bCs/>
      <w:iCs/>
      <w:color w:val="003C66" w:themeColor="text2"/>
    </w:rPr>
  </w:style>
  <w:style w:type="paragraph" w:styleId="Heading5">
    <w:name w:val="heading 5"/>
    <w:basedOn w:val="Normal"/>
    <w:link w:val="Heading5Char"/>
    <w:autoRedefine/>
    <w:uiPriority w:val="9"/>
    <w:unhideWhenUsed/>
    <w:rsid w:val="00AF29DB"/>
    <w:pPr>
      <w:keepNext/>
      <w:keepLines/>
      <w:spacing w:after="0"/>
      <w:outlineLvl w:val="4"/>
    </w:pPr>
    <w:rPr>
      <w:rFonts w:asciiTheme="majorHAnsi" w:eastAsiaTheme="majorEastAsia" w:hAnsiTheme="majorHAnsi" w:cstheme="majorBidi"/>
      <w:b/>
      <w:sz w:val="22"/>
    </w:rPr>
  </w:style>
  <w:style w:type="paragraph" w:styleId="Heading6">
    <w:name w:val="heading 6"/>
    <w:basedOn w:val="Normal"/>
    <w:next w:val="Normal"/>
    <w:link w:val="Heading6Char"/>
    <w:autoRedefine/>
    <w:uiPriority w:val="9"/>
    <w:unhideWhenUsed/>
    <w:rsid w:val="00AF29DB"/>
    <w:pPr>
      <w:keepNext/>
      <w:keepLines/>
      <w:spacing w:after="0"/>
      <w:outlineLvl w:val="5"/>
    </w:pPr>
    <w:rPr>
      <w:rFonts w:asciiTheme="majorHAnsi" w:eastAsiaTheme="majorEastAsia" w:hAnsiTheme="majorHAnsi" w:cstheme="majorBidi"/>
      <w:iCs/>
      <w:sz w:val="22"/>
    </w:rPr>
  </w:style>
  <w:style w:type="paragraph" w:styleId="Heading7">
    <w:name w:val="heading 7"/>
    <w:basedOn w:val="Normal"/>
    <w:next w:val="Normal"/>
    <w:link w:val="Heading7Char"/>
    <w:autoRedefine/>
    <w:uiPriority w:val="9"/>
    <w:semiHidden/>
    <w:unhideWhenUsed/>
    <w:qFormat/>
    <w:rsid w:val="00EC5DF2"/>
    <w:pPr>
      <w:keepNext/>
      <w:keepLines/>
      <w:spacing w:after="0"/>
      <w:outlineLvl w:val="6"/>
    </w:pPr>
    <w:rPr>
      <w:rFonts w:asciiTheme="majorHAnsi" w:eastAsiaTheme="majorEastAsia" w:hAnsiTheme="majorHAnsi" w:cstheme="majorBidi"/>
      <w:b/>
      <w:iCs/>
      <w:color w:val="003C66" w:themeColor="text2"/>
      <w:sz w:val="20"/>
    </w:rPr>
  </w:style>
  <w:style w:type="paragraph" w:styleId="Heading8">
    <w:name w:val="heading 8"/>
    <w:basedOn w:val="Normal"/>
    <w:next w:val="Normal"/>
    <w:link w:val="Heading8Char"/>
    <w:autoRedefine/>
    <w:uiPriority w:val="9"/>
    <w:semiHidden/>
    <w:unhideWhenUsed/>
    <w:qFormat/>
    <w:rsid w:val="00EC5DF2"/>
    <w:pPr>
      <w:keepNext/>
      <w:keepLines/>
      <w:spacing w:after="0"/>
      <w:outlineLvl w:val="7"/>
    </w:pPr>
    <w:rPr>
      <w:rFonts w:asciiTheme="majorHAnsi" w:eastAsiaTheme="majorEastAsia" w:hAnsiTheme="majorHAnsi" w:cstheme="majorBidi"/>
      <w:color w:val="003C66" w:themeColor="text2"/>
      <w:sz w:val="20"/>
      <w:szCs w:val="20"/>
    </w:rPr>
  </w:style>
  <w:style w:type="paragraph" w:styleId="Heading9">
    <w:name w:val="heading 9"/>
    <w:basedOn w:val="Normal"/>
    <w:next w:val="Normal"/>
    <w:link w:val="Heading9Char"/>
    <w:uiPriority w:val="1"/>
    <w:semiHidden/>
    <w:unhideWhenUsed/>
    <w:rsid w:val="00C87504"/>
    <w:pPr>
      <w:keepNext/>
      <w:keepLines/>
      <w:outlineLvl w:val="8"/>
    </w:pPr>
    <w:rPr>
      <w:rFonts w:asciiTheme="majorHAnsi" w:eastAsiaTheme="majorEastAsia" w:hAnsiTheme="majorHAnsi" w:cstheme="majorBidi"/>
      <w:i/>
      <w:iCs/>
      <w:color w:val="0078CC"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DF2"/>
    <w:rPr>
      <w:rFonts w:asciiTheme="majorHAnsi" w:eastAsiaTheme="majorEastAsia" w:hAnsiTheme="majorHAnsi" w:cstheme="majorBidi"/>
      <w:b/>
      <w:color w:val="003C66" w:themeColor="text1"/>
      <w:sz w:val="36"/>
      <w:szCs w:val="32"/>
    </w:rPr>
  </w:style>
  <w:style w:type="character" w:customStyle="1" w:styleId="Heading2Char">
    <w:name w:val="Heading 2 Char"/>
    <w:basedOn w:val="DefaultParagraphFont"/>
    <w:link w:val="Heading2"/>
    <w:uiPriority w:val="9"/>
    <w:rsid w:val="00EC5DF2"/>
    <w:rPr>
      <w:rFonts w:asciiTheme="majorHAnsi" w:eastAsiaTheme="majorEastAsia" w:hAnsiTheme="majorHAnsi" w:cstheme="majorBidi"/>
      <w:b/>
      <w:bCs/>
      <w:color w:val="008042" w:themeColor="accent1"/>
      <w:sz w:val="32"/>
      <w:szCs w:val="26"/>
    </w:rPr>
  </w:style>
  <w:style w:type="character" w:customStyle="1" w:styleId="Heading3Char">
    <w:name w:val="Heading 3 Char"/>
    <w:basedOn w:val="DefaultParagraphFont"/>
    <w:link w:val="Heading3"/>
    <w:uiPriority w:val="9"/>
    <w:rsid w:val="00EC5DF2"/>
    <w:rPr>
      <w:rFonts w:asciiTheme="majorHAnsi" w:eastAsiaTheme="majorEastAsia" w:hAnsiTheme="majorHAnsi" w:cstheme="majorBidi"/>
      <w:b/>
      <w:bCs/>
      <w:color w:val="003C66" w:themeColor="text1"/>
      <w:sz w:val="28"/>
    </w:rPr>
  </w:style>
  <w:style w:type="character" w:customStyle="1" w:styleId="Heading4Char">
    <w:name w:val="Heading 4 Char"/>
    <w:basedOn w:val="DefaultParagraphFont"/>
    <w:link w:val="Heading4"/>
    <w:uiPriority w:val="9"/>
    <w:rsid w:val="006B2FD5"/>
    <w:rPr>
      <w:rFonts w:asciiTheme="majorHAnsi" w:eastAsiaTheme="majorEastAsia" w:hAnsiTheme="majorHAnsi" w:cstheme="majorBidi"/>
      <w:b/>
      <w:bCs/>
      <w:iCs/>
      <w:color w:val="003C66" w:themeColor="text2"/>
    </w:rPr>
  </w:style>
  <w:style w:type="character" w:customStyle="1" w:styleId="Heading5Char">
    <w:name w:val="Heading 5 Char"/>
    <w:basedOn w:val="DefaultParagraphFont"/>
    <w:link w:val="Heading5"/>
    <w:uiPriority w:val="9"/>
    <w:rsid w:val="00AF29DB"/>
    <w:rPr>
      <w:rFonts w:asciiTheme="majorHAnsi" w:eastAsiaTheme="majorEastAsia" w:hAnsiTheme="majorHAnsi" w:cstheme="majorBidi"/>
      <w:b/>
      <w:sz w:val="22"/>
    </w:rPr>
  </w:style>
  <w:style w:type="character" w:customStyle="1" w:styleId="Heading6Char">
    <w:name w:val="Heading 6 Char"/>
    <w:basedOn w:val="DefaultParagraphFont"/>
    <w:link w:val="Heading6"/>
    <w:uiPriority w:val="9"/>
    <w:rsid w:val="00AF29DB"/>
    <w:rPr>
      <w:rFonts w:asciiTheme="majorHAnsi" w:eastAsiaTheme="majorEastAsia" w:hAnsiTheme="majorHAnsi" w:cstheme="majorBidi"/>
      <w:iCs/>
      <w:sz w:val="22"/>
    </w:rPr>
  </w:style>
  <w:style w:type="character" w:customStyle="1" w:styleId="Heading7Char">
    <w:name w:val="Heading 7 Char"/>
    <w:basedOn w:val="DefaultParagraphFont"/>
    <w:link w:val="Heading7"/>
    <w:uiPriority w:val="9"/>
    <w:semiHidden/>
    <w:rsid w:val="00EC5DF2"/>
    <w:rPr>
      <w:rFonts w:asciiTheme="majorHAnsi" w:eastAsiaTheme="majorEastAsia" w:hAnsiTheme="majorHAnsi" w:cstheme="majorBidi"/>
      <w:b/>
      <w:iCs/>
      <w:color w:val="003C66" w:themeColor="text2"/>
      <w:sz w:val="20"/>
    </w:rPr>
  </w:style>
  <w:style w:type="character" w:customStyle="1" w:styleId="Heading8Char">
    <w:name w:val="Heading 8 Char"/>
    <w:basedOn w:val="DefaultParagraphFont"/>
    <w:link w:val="Heading8"/>
    <w:uiPriority w:val="9"/>
    <w:semiHidden/>
    <w:rsid w:val="00EC5DF2"/>
    <w:rPr>
      <w:rFonts w:asciiTheme="majorHAnsi" w:eastAsiaTheme="majorEastAsia" w:hAnsiTheme="majorHAnsi" w:cstheme="majorBidi"/>
      <w:color w:val="003C66" w:themeColor="text2"/>
      <w:sz w:val="20"/>
      <w:szCs w:val="20"/>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8CC"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rsid w:val="001B507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qFormat/>
    <w:rsid w:val="00EC5DF2"/>
    <w:rPr>
      <w:i/>
      <w:color w:val="0069A4" w:themeColor="accent3"/>
      <w:u w:val="single"/>
    </w:rPr>
  </w:style>
  <w:style w:type="paragraph" w:styleId="IntenseQuote">
    <w:name w:val="Intense Quote"/>
    <w:basedOn w:val="Normal"/>
    <w:next w:val="Normal"/>
    <w:link w:val="IntenseQuoteChar"/>
    <w:autoRedefine/>
    <w:uiPriority w:val="30"/>
    <w:rsid w:val="00AF29DB"/>
    <w:pPr>
      <w:pBdr>
        <w:top w:val="single" w:sz="4" w:space="10" w:color="008042" w:themeColor="accent1"/>
        <w:bottom w:val="single" w:sz="4" w:space="10" w:color="008042"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AF29DB"/>
    <w:rPr>
      <w:rFonts w:ascii="Calibri" w:hAnsi="Calibri"/>
      <w:i/>
      <w:iCs/>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rsid w:val="00AF29DB"/>
    <w:pPr>
      <w:jc w:val="center"/>
    </w:pPr>
    <w:rPr>
      <w:i/>
      <w:iCs/>
      <w:color w:val="003C66" w:themeColor="text2"/>
    </w:rPr>
  </w:style>
  <w:style w:type="character" w:customStyle="1" w:styleId="QuoteChar">
    <w:name w:val="Quote Char"/>
    <w:basedOn w:val="DefaultParagraphFont"/>
    <w:link w:val="Quote"/>
    <w:uiPriority w:val="29"/>
    <w:rsid w:val="00AF29DB"/>
    <w:rPr>
      <w:rFonts w:ascii="Calibri" w:hAnsi="Calibri"/>
      <w:i/>
      <w:iCs/>
      <w:color w:val="003C66" w:themeColor="text2"/>
    </w:rPr>
  </w:style>
  <w:style w:type="character" w:styleId="Strong">
    <w:name w:val="Strong"/>
    <w:basedOn w:val="DefaultParagraphFont"/>
    <w:uiPriority w:val="22"/>
    <w:rsid w:val="00AF29DB"/>
    <w:rPr>
      <w:b/>
      <w:bCs/>
      <w:color w:val="003C66" w:themeColor="text1"/>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C66" w:themeColor="text1"/>
        <w:left w:val="single" w:sz="4" w:space="0" w:color="003C66" w:themeColor="text1"/>
        <w:bottom w:val="single" w:sz="4" w:space="0" w:color="003C66" w:themeColor="text1"/>
        <w:right w:val="single" w:sz="4" w:space="0" w:color="003C66" w:themeColor="text1"/>
        <w:insideH w:val="single" w:sz="4" w:space="0" w:color="003C66" w:themeColor="text1"/>
        <w:insideV w:val="single" w:sz="4" w:space="0" w:color="003C66" w:themeColor="text1"/>
      </w:tblBorders>
    </w:tblPr>
  </w:style>
  <w:style w:type="table" w:styleId="TableGrid8">
    <w:name w:val="Table Grid 8"/>
    <w:basedOn w:val="TableNormal"/>
    <w:rsid w:val="001E5ECF"/>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324DB"/>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1"/>
    <w:next w:val="Normal"/>
    <w:autoRedefine/>
    <w:uiPriority w:val="39"/>
    <w:semiHidden/>
    <w:unhideWhenUsed/>
    <w:qFormat/>
    <w:rsid w:val="00EC5DF2"/>
    <w:pPr>
      <w:spacing w:after="0"/>
      <w:outlineLvl w:val="9"/>
    </w:pPr>
    <w:rPr>
      <w:color w:val="003C66" w:themeColor="text2"/>
      <w:sz w:val="32"/>
    </w:rPr>
  </w:style>
  <w:style w:type="paragraph" w:styleId="Footer">
    <w:name w:val="footer"/>
    <w:link w:val="FooterChar"/>
    <w:uiPriority w:val="99"/>
    <w:qFormat/>
    <w:rsid w:val="00EC5DF2"/>
    <w:pPr>
      <w:tabs>
        <w:tab w:val="right" w:pos="10080"/>
      </w:tabs>
      <w:jc w:val="center"/>
    </w:pPr>
    <w:rPr>
      <w:i/>
      <w:sz w:val="16"/>
    </w:rPr>
  </w:style>
  <w:style w:type="character" w:customStyle="1" w:styleId="FooterChar">
    <w:name w:val="Footer Char"/>
    <w:basedOn w:val="DefaultParagraphFont"/>
    <w:link w:val="Footer"/>
    <w:uiPriority w:val="99"/>
    <w:rsid w:val="00EC5DF2"/>
    <w:rPr>
      <w:i/>
      <w:sz w:val="16"/>
    </w:rPr>
  </w:style>
  <w:style w:type="paragraph" w:customStyle="1" w:styleId="Boldcharacter">
    <w:name w:val="Bold character"/>
    <w:basedOn w:val="Normal"/>
    <w:link w:val="BoldcharacterChar"/>
    <w:autoRedefine/>
    <w:semiHidden/>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rsid w:val="00C87504"/>
    <w:pPr>
      <w:spacing w:before="1080"/>
      <w:contextualSpacing/>
    </w:pPr>
  </w:style>
  <w:style w:type="paragraph" w:customStyle="1" w:styleId="BodytextDate">
    <w:name w:val="Body text Date"/>
    <w:basedOn w:val="Normal"/>
    <w:semiHidden/>
    <w:rsid w:val="00C87504"/>
    <w:pPr>
      <w:spacing w:before="0" w:after="480"/>
      <w:contextualSpacing/>
    </w:pPr>
  </w:style>
  <w:style w:type="paragraph" w:customStyle="1" w:styleId="BodytextSalutation">
    <w:name w:val="Body text Salutation"/>
    <w:basedOn w:val="Normal"/>
    <w:semiHidden/>
    <w:rsid w:val="00C87504"/>
    <w:pPr>
      <w:spacing w:before="480"/>
      <w:contextualSpacing/>
    </w:pPr>
  </w:style>
  <w:style w:type="paragraph" w:styleId="Closing">
    <w:name w:val="Closing"/>
    <w:basedOn w:val="Normal"/>
    <w:link w:val="ClosingChar"/>
    <w:semiHidden/>
    <w:rsid w:val="00C87504"/>
  </w:style>
  <w:style w:type="character" w:customStyle="1" w:styleId="ClosingChar">
    <w:name w:val="Closing Char"/>
    <w:basedOn w:val="DefaultParagraphFont"/>
    <w:link w:val="Closing"/>
    <w:semiHidden/>
    <w:rsid w:val="00C87504"/>
  </w:style>
  <w:style w:type="paragraph" w:styleId="BodyText3">
    <w:name w:val="Body Text 3"/>
    <w:link w:val="BodyText3Char"/>
    <w:semiHidden/>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autoRedefine/>
    <w:uiPriority w:val="1"/>
    <w:qFormat/>
    <w:rsid w:val="00EC5DF2"/>
    <w:rPr>
      <w:rFonts w:ascii="Calibri" w:hAnsi="Calibri"/>
    </w:rPr>
  </w:style>
  <w:style w:type="paragraph" w:styleId="NormalWeb">
    <w:name w:val="Normal (Web)"/>
    <w:basedOn w:val="Normal"/>
    <w:uiPriority w:val="99"/>
    <w:semiHidden/>
    <w:unhideWhenUsed/>
    <w:rsid w:val="00963BA0"/>
    <w:pPr>
      <w:spacing w:before="100" w:beforeAutospacing="1" w:after="100" w:afterAutospacing="1"/>
    </w:pPr>
    <w:rPr>
      <w:rFonts w:ascii="Times New Roman" w:hAnsi="Times New Roman"/>
      <w:lang w:bidi="ar-SA"/>
    </w:rPr>
  </w:style>
  <w:style w:type="paragraph" w:styleId="ListParagraph">
    <w:name w:val="List Paragraph"/>
    <w:basedOn w:val="Normal"/>
    <w:link w:val="ListParagraphChar"/>
    <w:autoRedefine/>
    <w:qFormat/>
    <w:rsid w:val="00647904"/>
    <w:pPr>
      <w:numPr>
        <w:numId w:val="36"/>
      </w:numPr>
      <w:spacing w:before="0" w:after="120"/>
    </w:pPr>
  </w:style>
  <w:style w:type="table" w:styleId="PlainTable1">
    <w:name w:val="Plain Table 1"/>
    <w:aliases w:val="Light Gray Table"/>
    <w:basedOn w:val="TableNormal"/>
    <w:uiPriority w:val="41"/>
    <w:rsid w:val="001C55E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EC5DF2"/>
    <w:rPr>
      <w:rFonts w:ascii="Calibri" w:hAnsi="Calibri"/>
    </w:rPr>
  </w:style>
  <w:style w:type="character" w:styleId="FollowedHyperlink">
    <w:name w:val="FollowedHyperlink"/>
    <w:basedOn w:val="DefaultParagraphFont"/>
    <w:semiHidden/>
    <w:unhideWhenUsed/>
    <w:rsid w:val="00E23263"/>
    <w:rPr>
      <w:color w:val="9D9FA2" w:themeColor="followedHyperlink"/>
      <w:u w:val="single"/>
    </w:rPr>
  </w:style>
  <w:style w:type="paragraph" w:styleId="Caption">
    <w:name w:val="caption"/>
    <w:basedOn w:val="Normal"/>
    <w:next w:val="Normal"/>
    <w:autoRedefine/>
    <w:uiPriority w:val="35"/>
    <w:unhideWhenUsed/>
    <w:qFormat/>
    <w:rsid w:val="00EC5DF2"/>
    <w:pPr>
      <w:spacing w:after="200"/>
    </w:pPr>
    <w:rPr>
      <w:b/>
      <w:iCs/>
      <w:sz w:val="18"/>
      <w:szCs w:val="18"/>
    </w:rPr>
  </w:style>
  <w:style w:type="paragraph" w:styleId="Header">
    <w:name w:val="header"/>
    <w:basedOn w:val="Normal"/>
    <w:link w:val="HeaderChar"/>
    <w:uiPriority w:val="99"/>
    <w:unhideWhenUsed/>
    <w:rsid w:val="00F334CD"/>
    <w:pPr>
      <w:tabs>
        <w:tab w:val="center" w:pos="4680"/>
        <w:tab w:val="right" w:pos="9360"/>
      </w:tabs>
      <w:spacing w:before="0" w:after="0"/>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autoRedefine/>
    <w:rsid w:val="00AF29DB"/>
    <w:pPr>
      <w:spacing w:before="60" w:after="60"/>
      <w:jc w:val="center"/>
    </w:pPr>
    <w:rPr>
      <w:szCs w:val="20"/>
    </w:rPr>
  </w:style>
  <w:style w:type="character" w:customStyle="1" w:styleId="TableTextChar">
    <w:name w:val="Table Text Char"/>
    <w:basedOn w:val="DefaultParagraphFont"/>
    <w:link w:val="TableText"/>
    <w:rsid w:val="00AF29DB"/>
    <w:rPr>
      <w:rFonts w:ascii="Calibri" w:hAnsi="Calibri"/>
      <w:szCs w:val="20"/>
    </w:rPr>
  </w:style>
  <w:style w:type="paragraph" w:customStyle="1" w:styleId="ReportDate">
    <w:name w:val="Report Date"/>
    <w:basedOn w:val="Normal"/>
    <w:link w:val="ReportDateChar"/>
    <w:rsid w:val="00AF29DB"/>
    <w:pPr>
      <w:pBdr>
        <w:bottom w:val="single" w:sz="4" w:space="15" w:color="auto"/>
      </w:pBdr>
      <w:jc w:val="right"/>
    </w:pPr>
    <w:rPr>
      <w:color w:val="008042" w:themeColor="accent1"/>
      <w:sz w:val="28"/>
      <w:szCs w:val="28"/>
    </w:rPr>
  </w:style>
  <w:style w:type="character" w:customStyle="1" w:styleId="ReportDateChar">
    <w:name w:val="Report Date Char"/>
    <w:basedOn w:val="DefaultParagraphFont"/>
    <w:link w:val="ReportDate"/>
    <w:rsid w:val="00AF29DB"/>
    <w:rPr>
      <w:rFonts w:ascii="Calibri" w:hAnsi="Calibri"/>
      <w:color w:val="008042" w:themeColor="accent1"/>
      <w:sz w:val="28"/>
      <w:szCs w:val="28"/>
    </w:rPr>
  </w:style>
  <w:style w:type="paragraph" w:customStyle="1" w:styleId="ReportSubtitle">
    <w:name w:val="Report Subtitle"/>
    <w:basedOn w:val="Normal"/>
    <w:link w:val="ReportSubtitleChar"/>
    <w:rsid w:val="00AF29DB"/>
    <w:pPr>
      <w:jc w:val="right"/>
    </w:pPr>
    <w:rPr>
      <w:color w:val="008042" w:themeColor="accent1"/>
      <w:sz w:val="28"/>
      <w:szCs w:val="28"/>
    </w:rPr>
  </w:style>
  <w:style w:type="character" w:customStyle="1" w:styleId="ReportSubtitleChar">
    <w:name w:val="Report Subtitle Char"/>
    <w:basedOn w:val="DefaultParagraphFont"/>
    <w:link w:val="ReportSubtitle"/>
    <w:rsid w:val="00AF29DB"/>
    <w:rPr>
      <w:rFonts w:ascii="Calibri" w:hAnsi="Calibri"/>
      <w:color w:val="008042" w:themeColor="accent1"/>
      <w:sz w:val="28"/>
      <w:szCs w:val="28"/>
    </w:rPr>
  </w:style>
  <w:style w:type="paragraph" w:styleId="Title">
    <w:name w:val="Title"/>
    <w:basedOn w:val="Normal"/>
    <w:next w:val="Normal"/>
    <w:link w:val="TitleChar"/>
    <w:autoRedefine/>
    <w:uiPriority w:val="10"/>
    <w:rsid w:val="00AF29DB"/>
    <w:pPr>
      <w:jc w:val="right"/>
    </w:pPr>
    <w:rPr>
      <w:rFonts w:asciiTheme="majorHAnsi" w:eastAsiaTheme="majorEastAsia" w:hAnsiTheme="majorHAnsi" w:cstheme="majorBidi"/>
      <w:b/>
      <w:color w:val="003C66" w:themeColor="text2"/>
      <w:spacing w:val="-10"/>
      <w:kern w:val="28"/>
      <w:sz w:val="56"/>
      <w:szCs w:val="56"/>
    </w:rPr>
  </w:style>
  <w:style w:type="character" w:customStyle="1" w:styleId="TitleChar">
    <w:name w:val="Title Char"/>
    <w:basedOn w:val="DefaultParagraphFont"/>
    <w:link w:val="Title"/>
    <w:uiPriority w:val="10"/>
    <w:rsid w:val="00AF29DB"/>
    <w:rPr>
      <w:rFonts w:asciiTheme="majorHAnsi" w:eastAsiaTheme="majorEastAsia" w:hAnsiTheme="majorHAnsi" w:cstheme="majorBidi"/>
      <w:b/>
      <w:color w:val="003C66" w:themeColor="text2"/>
      <w:spacing w:val="-10"/>
      <w:kern w:val="28"/>
      <w:sz w:val="56"/>
      <w:szCs w:val="56"/>
    </w:rPr>
  </w:style>
  <w:style w:type="paragraph" w:styleId="Subtitle">
    <w:name w:val="Subtitle"/>
    <w:basedOn w:val="Normal"/>
    <w:next w:val="Normal"/>
    <w:link w:val="SubtitleChar"/>
    <w:autoRedefine/>
    <w:uiPriority w:val="11"/>
    <w:rsid w:val="00AF29DB"/>
    <w:pPr>
      <w:numPr>
        <w:ilvl w:val="1"/>
      </w:numPr>
    </w:pPr>
    <w:rPr>
      <w:rFonts w:asciiTheme="minorHAnsi" w:hAnsiTheme="minorHAnsi"/>
      <w:color w:val="003C66" w:themeColor="text1"/>
      <w:spacing w:val="15"/>
      <w:sz w:val="22"/>
      <w:szCs w:val="22"/>
    </w:rPr>
  </w:style>
  <w:style w:type="character" w:customStyle="1" w:styleId="SubtitleChar">
    <w:name w:val="Subtitle Char"/>
    <w:basedOn w:val="DefaultParagraphFont"/>
    <w:link w:val="Subtitle"/>
    <w:uiPriority w:val="11"/>
    <w:rsid w:val="00AF29DB"/>
    <w:rPr>
      <w:color w:val="003C66" w:themeColor="text1"/>
      <w:spacing w:val="15"/>
      <w:sz w:val="22"/>
      <w:szCs w:val="22"/>
    </w:rPr>
  </w:style>
  <w:style w:type="character" w:styleId="IntenseEmphasis">
    <w:name w:val="Intense Emphasis"/>
    <w:basedOn w:val="DefaultParagraphFont"/>
    <w:uiPriority w:val="21"/>
    <w:rsid w:val="00AF29DB"/>
    <w:rPr>
      <w:rFonts w:ascii="Calibri" w:hAnsi="Calibri"/>
      <w:b/>
      <w:i/>
      <w:iCs/>
      <w:color w:val="008042" w:themeColor="accent1"/>
      <w:sz w:val="24"/>
    </w:rPr>
  </w:style>
  <w:style w:type="character" w:styleId="SubtleReference">
    <w:name w:val="Subtle Reference"/>
    <w:basedOn w:val="DefaultParagraphFont"/>
    <w:uiPriority w:val="31"/>
    <w:rsid w:val="00AF29DB"/>
    <w:rPr>
      <w:smallCaps/>
      <w:color w:val="DB7C1B" w:themeColor="accent2"/>
      <w:bdr w:val="none" w:sz="0" w:space="0" w:color="auto"/>
    </w:rPr>
  </w:style>
  <w:style w:type="character" w:styleId="IntenseReference">
    <w:name w:val="Intense Reference"/>
    <w:basedOn w:val="DefaultParagraphFont"/>
    <w:uiPriority w:val="32"/>
    <w:rsid w:val="00AF29DB"/>
    <w:rPr>
      <w:b/>
      <w:bCs/>
      <w:smallCaps/>
      <w:color w:val="008042" w:themeColor="accent1"/>
      <w:spacing w:val="5"/>
    </w:rPr>
  </w:style>
  <w:style w:type="paragraph" w:customStyle="1" w:styleId="QuadSpace">
    <w:name w:val="Quad Space"/>
    <w:basedOn w:val="Normal"/>
    <w:link w:val="QuadSpaceChar"/>
    <w:rsid w:val="00E51780"/>
    <w:pPr>
      <w:spacing w:before="840" w:after="0" w:line="271" w:lineRule="auto"/>
    </w:pPr>
    <w:rPr>
      <w:rFonts w:eastAsia="Times New Roman" w:cs="Times New Roman"/>
      <w:sz w:val="22"/>
      <w:szCs w:val="22"/>
    </w:rPr>
  </w:style>
  <w:style w:type="character" w:customStyle="1" w:styleId="QuadSpaceChar">
    <w:name w:val="Quad Space Char"/>
    <w:basedOn w:val="DefaultParagraphFont"/>
    <w:link w:val="QuadSpace"/>
    <w:rsid w:val="00E51780"/>
    <w:rPr>
      <w:rFonts w:ascii="Calibri" w:eastAsia="Times New Roman" w:hAnsi="Calibri" w:cs="Times New Roman"/>
      <w:sz w:val="22"/>
      <w:szCs w:val="22"/>
    </w:rPr>
  </w:style>
  <w:style w:type="paragraph" w:customStyle="1" w:styleId="SingleSpace">
    <w:name w:val="Single Space"/>
    <w:basedOn w:val="Normal"/>
    <w:link w:val="SingleSpaceChar"/>
    <w:rsid w:val="00E51780"/>
    <w:pPr>
      <w:spacing w:after="0" w:line="271" w:lineRule="auto"/>
    </w:pPr>
    <w:rPr>
      <w:rFonts w:eastAsia="Times New Roman" w:cs="Times New Roman"/>
      <w:sz w:val="22"/>
      <w:szCs w:val="22"/>
    </w:rPr>
  </w:style>
  <w:style w:type="character" w:customStyle="1" w:styleId="SingleSpaceChar">
    <w:name w:val="Single Space Char"/>
    <w:basedOn w:val="DefaultParagraphFont"/>
    <w:link w:val="SingleSpace"/>
    <w:rsid w:val="00E51780"/>
    <w:rPr>
      <w:rFonts w:ascii="Calibri" w:eastAsia="Times New Roman" w:hAnsi="Calibri" w:cs="Times New Roman"/>
      <w:sz w:val="22"/>
      <w:szCs w:val="22"/>
    </w:rPr>
  </w:style>
  <w:style w:type="character" w:styleId="UnresolvedMention">
    <w:name w:val="Unresolved Mention"/>
    <w:basedOn w:val="DefaultParagraphFont"/>
    <w:uiPriority w:val="99"/>
    <w:semiHidden/>
    <w:unhideWhenUsed/>
    <w:rsid w:val="00A54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91647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x@minnstate.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nnstate.edu/board/procedure/703p6g1.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mnscu.sharepoint.com/sites/ENTPR-Brand/OfficeTemplates/SO-Employees/Blank%20with%20Logo.dotx" TargetMode="External"/></Relationships>
</file>

<file path=word/theme/theme1.xml><?xml version="1.0" encoding="utf-8"?>
<a:theme xmlns:a="http://schemas.openxmlformats.org/drawingml/2006/main" name="State of Minnesota">
  <a:themeElements>
    <a:clrScheme name="Minnesota State">
      <a:dk1>
        <a:srgbClr val="003C66"/>
      </a:dk1>
      <a:lt1>
        <a:srgbClr val="FFFFFF"/>
      </a:lt1>
      <a:dk2>
        <a:srgbClr val="003C66"/>
      </a:dk2>
      <a:lt2>
        <a:srgbClr val="FFFFFF"/>
      </a:lt2>
      <a:accent1>
        <a:srgbClr val="008042"/>
      </a:accent1>
      <a:accent2>
        <a:srgbClr val="DB7C1B"/>
      </a:accent2>
      <a:accent3>
        <a:srgbClr val="0069A4"/>
      </a:accent3>
      <a:accent4>
        <a:srgbClr val="73CEE4"/>
      </a:accent4>
      <a:accent5>
        <a:srgbClr val="62BB46"/>
      </a:accent5>
      <a:accent6>
        <a:srgbClr val="D3E27E"/>
      </a:accent6>
      <a:hlink>
        <a:srgbClr val="139445"/>
      </a:hlink>
      <a:folHlink>
        <a:srgbClr val="9D9FA2"/>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4176940C49541AB239745E74D000A" ma:contentTypeVersion="13" ma:contentTypeDescription="Create a new document." ma:contentTypeScope="" ma:versionID="ada6d75194da8881ae6c8bf32707d5dc">
  <xsd:schema xmlns:xsd="http://www.w3.org/2001/XMLSchema" xmlns:xs="http://www.w3.org/2001/XMLSchema" xmlns:p="http://schemas.microsoft.com/office/2006/metadata/properties" xmlns:ns2="d2bbb11e-09a4-4a84-b921-281ecf0e1196" xmlns:ns3="6c1dbc87-1601-4419-952b-1dc8020d9f4b" targetNamespace="http://schemas.microsoft.com/office/2006/metadata/properties" ma:root="true" ma:fieldsID="be7c0b469df3135b38774c962db6cc88" ns2:_="" ns3:_="">
    <xsd:import namespace="d2bbb11e-09a4-4a84-b921-281ecf0e1196"/>
    <xsd:import namespace="6c1dbc87-1601-4419-952b-1dc8020d9f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bb11e-09a4-4a84-b921-281ecf0e11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41dc1d-0b1d-4c6a-a81b-11eaf3d00b70}" ma:internalName="TaxCatchAll" ma:showField="CatchAllData" ma:web="d2bbb11e-09a4-4a84-b921-281ecf0e11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dbc87-1601-4419-952b-1dc8020d9f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1dbc87-1601-4419-952b-1dc8020d9f4b">
      <Terms xmlns="http://schemas.microsoft.com/office/infopath/2007/PartnerControls"/>
    </lcf76f155ced4ddcb4097134ff3c332f>
    <TaxCatchAll xmlns="d2bbb11e-09a4-4a84-b921-281ecf0e11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67F08-9E48-4AE5-AAEB-B5931140C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bb11e-09a4-4a84-b921-281ecf0e1196"/>
    <ds:schemaRef ds:uri="6c1dbc87-1601-4419-952b-1dc8020d9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3.xml><?xml version="1.0" encoding="utf-8"?>
<ds:datastoreItem xmlns:ds="http://schemas.openxmlformats.org/officeDocument/2006/customXml" ds:itemID="{04C140CC-288E-4E08-95A9-BEC154C61A05}">
  <ds:schemaRefs>
    <ds:schemaRef ds:uri="http://schemas.microsoft.com/office/2006/documentManagement/types"/>
    <ds:schemaRef ds:uri="http://schemas.microsoft.com/office/2006/metadata/properties"/>
    <ds:schemaRef ds:uri="http://purl.org/dc/terms/"/>
    <ds:schemaRef ds:uri="http://purl.org/dc/elements/1.1/"/>
    <ds:schemaRef ds:uri="d2bbb11e-09a4-4a84-b921-281ecf0e1196"/>
    <ds:schemaRef ds:uri="http://purl.org/dc/dcmitype/"/>
    <ds:schemaRef ds:uri="http://schemas.openxmlformats.org/package/2006/metadata/core-properties"/>
    <ds:schemaRef ds:uri="http://schemas.microsoft.com/office/infopath/2007/PartnerControls"/>
    <ds:schemaRef ds:uri="6c1dbc87-1601-4419-952b-1dc8020d9f4b"/>
    <ds:schemaRef ds:uri="http://www.w3.org/XML/1998/namespace"/>
  </ds:schemaRefs>
</ds:datastoreItem>
</file>

<file path=customXml/itemProps4.xml><?xml version="1.0" encoding="utf-8"?>
<ds:datastoreItem xmlns:ds="http://schemas.openxmlformats.org/officeDocument/2006/customXml" ds:itemID="{27D72A93-6ADB-4B42-BA20-403DCFBA1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Blank%20with%20Logo</Template>
  <TotalTime>9</TotalTime>
  <Pages>1</Pages>
  <Words>295</Words>
  <Characters>1946</Characters>
  <Application>Microsoft Office Word</Application>
  <DocSecurity>0</DocSecurity>
  <Lines>52</Lines>
  <Paragraphs>36</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Melby</dc:creator>
  <cp:keywords/>
  <dc:description/>
  <cp:lastModifiedBy>Melby, Liz</cp:lastModifiedBy>
  <cp:revision>5</cp:revision>
  <dcterms:created xsi:type="dcterms:W3CDTF">2026-03-04T16:12:00Z</dcterms:created>
  <dcterms:modified xsi:type="dcterms:W3CDTF">2026-03-04T16:21:00Z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2.01</vt:lpwstr>
  </property>
  <property fmtid="{D5CDD505-2E9C-101B-9397-08002B2CF9AE}" pid="3" name="ContentTypeId">
    <vt:lpwstr>0x010100DFF4176940C49541AB239745E74D000A</vt:lpwstr>
  </property>
  <property fmtid="{D5CDD505-2E9C-101B-9397-08002B2CF9AE}" pid="4" name="_MarkAsFinal">
    <vt:bool>true</vt:bool>
  </property>
</Properties>
</file>