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9B65F" w14:textId="77777777" w:rsidR="00100299" w:rsidRPr="00374791" w:rsidRDefault="005D121C" w:rsidP="00374791">
      <w:pPr>
        <w:spacing w:after="0" w:line="240" w:lineRule="auto"/>
        <w:rPr>
          <w:rFonts w:cstheme="minorHAnsi"/>
          <w:b/>
        </w:rPr>
      </w:pPr>
      <w:r w:rsidRPr="00374791">
        <w:rPr>
          <w:rFonts w:cstheme="minorHAnsi"/>
          <w:b/>
        </w:rPr>
        <w:t xml:space="preserve">Wisconsin Sales Tax </w:t>
      </w:r>
    </w:p>
    <w:p w14:paraId="466628F6" w14:textId="3CB86AD3" w:rsidR="00E63F38" w:rsidRDefault="00C774C5" w:rsidP="00374791">
      <w:pPr>
        <w:spacing w:after="0" w:line="240" w:lineRule="auto"/>
        <w:rPr>
          <w:rFonts w:cstheme="minorHAnsi"/>
        </w:rPr>
      </w:pPr>
      <w:r w:rsidRPr="00374791">
        <w:rPr>
          <w:rFonts w:cstheme="minorHAnsi"/>
        </w:rPr>
        <w:t xml:space="preserve">Sales made to Wisconsin are subject to a 5% state sales tax plus a .5% county tax in most </w:t>
      </w:r>
      <w:r w:rsidR="000D2D4C">
        <w:rPr>
          <w:rFonts w:cstheme="minorHAnsi"/>
        </w:rPr>
        <w:t>counties</w:t>
      </w:r>
      <w:r w:rsidRPr="00374791">
        <w:rPr>
          <w:rFonts w:cstheme="minorHAnsi"/>
        </w:rPr>
        <w:t xml:space="preserve">.  </w:t>
      </w:r>
      <w:r w:rsidR="005F63E4">
        <w:rPr>
          <w:rFonts w:cstheme="minorHAnsi"/>
        </w:rPr>
        <w:t>To find the sales tax rate for the</w:t>
      </w:r>
      <w:r w:rsidR="00374791" w:rsidRPr="00374791">
        <w:rPr>
          <w:rFonts w:cstheme="minorHAnsi"/>
        </w:rPr>
        <w:t xml:space="preserve"> addr</w:t>
      </w:r>
      <w:r w:rsidR="005F63E4">
        <w:rPr>
          <w:rFonts w:cstheme="minorHAnsi"/>
        </w:rPr>
        <w:t>ess that you are making a sale at</w:t>
      </w:r>
      <w:r w:rsidR="00374791" w:rsidRPr="00374791">
        <w:rPr>
          <w:rFonts w:cstheme="minorHAnsi"/>
        </w:rPr>
        <w:t xml:space="preserve"> or shipping to, use the Wisconsin State, County and Stadium Tax Rate by Zip Code Look Up tool at: </w:t>
      </w:r>
      <w:hyperlink r:id="rId7" w:history="1">
        <w:r w:rsidR="00374791" w:rsidRPr="00374791">
          <w:rPr>
            <w:rStyle w:val="Hyperlink"/>
            <w:rFonts w:cstheme="minorHAnsi"/>
          </w:rPr>
          <w:t>https://www.revenue.wi.gov/Pages/Apps/strb.aspx</w:t>
        </w:r>
      </w:hyperlink>
      <w:r w:rsidR="00E63F38">
        <w:rPr>
          <w:rStyle w:val="Hyperlink"/>
          <w:rFonts w:cstheme="minorHAnsi"/>
        </w:rPr>
        <w:t xml:space="preserve">. </w:t>
      </w:r>
      <w:r w:rsidR="00E63F38">
        <w:rPr>
          <w:rFonts w:cstheme="minorHAnsi"/>
        </w:rPr>
        <w:t xml:space="preserve"> </w:t>
      </w:r>
    </w:p>
    <w:p w14:paraId="583E4606" w14:textId="77777777" w:rsidR="00374791" w:rsidRDefault="00E63F38" w:rsidP="00374791">
      <w:pPr>
        <w:spacing w:after="0" w:line="240" w:lineRule="auto"/>
        <w:rPr>
          <w:rFonts w:cstheme="minorHAnsi"/>
        </w:rPr>
      </w:pPr>
      <w:r>
        <w:rPr>
          <w:rFonts w:cstheme="minorHAnsi"/>
        </w:rPr>
        <w:t xml:space="preserve">You will also find WI sales tax rate and boundary database files that may be useful in updating your point of sale software at </w:t>
      </w:r>
      <w:hyperlink r:id="rId8" w:history="1">
        <w:r w:rsidRPr="00AF23E5">
          <w:rPr>
            <w:rStyle w:val="Hyperlink"/>
            <w:rFonts w:cstheme="minorHAnsi"/>
          </w:rPr>
          <w:t>https://www.revenue.wi.gov/Pages/SSTP/ratebound.aspx</w:t>
        </w:r>
      </w:hyperlink>
      <w:r>
        <w:rPr>
          <w:rFonts w:cstheme="minorHAnsi"/>
        </w:rPr>
        <w:t>.</w:t>
      </w:r>
    </w:p>
    <w:p w14:paraId="68113A28" w14:textId="77777777" w:rsidR="00374791" w:rsidRDefault="00374791" w:rsidP="00374791">
      <w:pPr>
        <w:spacing w:after="0" w:line="240" w:lineRule="auto"/>
        <w:rPr>
          <w:rFonts w:cstheme="minorHAnsi"/>
          <w:b/>
          <w:bCs/>
        </w:rPr>
      </w:pPr>
    </w:p>
    <w:p w14:paraId="77F0F289" w14:textId="77777777" w:rsidR="00374791" w:rsidRDefault="004C0971" w:rsidP="00374791">
      <w:pPr>
        <w:spacing w:after="0" w:line="240" w:lineRule="auto"/>
        <w:rPr>
          <w:rFonts w:cstheme="minorHAnsi"/>
          <w:b/>
          <w:bCs/>
        </w:rPr>
      </w:pPr>
      <w:r>
        <w:rPr>
          <w:rFonts w:cstheme="minorHAnsi"/>
          <w:b/>
          <w:bCs/>
        </w:rPr>
        <w:t xml:space="preserve">System Office </w:t>
      </w:r>
      <w:r w:rsidR="00374791" w:rsidRPr="00374791">
        <w:rPr>
          <w:rFonts w:cstheme="minorHAnsi"/>
          <w:b/>
          <w:bCs/>
        </w:rPr>
        <w:t>File</w:t>
      </w:r>
      <w:r w:rsidR="00374791">
        <w:rPr>
          <w:rFonts w:cstheme="minorHAnsi"/>
          <w:b/>
          <w:bCs/>
        </w:rPr>
        <w:t>s</w:t>
      </w:r>
      <w:r w:rsidR="00374791" w:rsidRPr="00374791">
        <w:rPr>
          <w:rFonts w:cstheme="minorHAnsi"/>
          <w:b/>
          <w:bCs/>
        </w:rPr>
        <w:t xml:space="preserve"> Wisconsin Sales/Use Tax Return</w:t>
      </w:r>
    </w:p>
    <w:p w14:paraId="71956216" w14:textId="6DF74503" w:rsidR="00E63F38" w:rsidRDefault="00395E6F" w:rsidP="00374791">
      <w:pPr>
        <w:spacing w:after="0" w:line="240" w:lineRule="auto"/>
      </w:pPr>
      <w:r>
        <w:rPr>
          <w:rFonts w:cstheme="minorHAnsi"/>
        </w:rPr>
        <w:t>System Office, Tax Services will file the Wisconsin sales/use tax return for the entire system monthly</w:t>
      </w:r>
      <w:r w:rsidR="00374791" w:rsidRPr="00374791">
        <w:rPr>
          <w:rFonts w:cstheme="minorHAnsi"/>
        </w:rPr>
        <w:t>.   Campuses should collect and remit Wisconsin sales t</w:t>
      </w:r>
      <w:r w:rsidR="000D2D4C">
        <w:rPr>
          <w:rFonts w:cstheme="minorHAnsi"/>
        </w:rPr>
        <w:t xml:space="preserve">ax to Tax Services by the 10th </w:t>
      </w:r>
      <w:r w:rsidR="00374791" w:rsidRPr="00374791">
        <w:rPr>
          <w:rFonts w:cstheme="minorHAnsi"/>
        </w:rPr>
        <w:t>of the m</w:t>
      </w:r>
      <w:r w:rsidR="00BA7AB0">
        <w:rPr>
          <w:rFonts w:cstheme="minorHAnsi"/>
        </w:rPr>
        <w:t xml:space="preserve">onth </w:t>
      </w:r>
      <w:r w:rsidR="009F5B8D">
        <w:rPr>
          <w:rFonts w:cstheme="minorHAnsi"/>
        </w:rPr>
        <w:t>for the previous month</w:t>
      </w:r>
      <w:r w:rsidR="00BA7AB0">
        <w:rPr>
          <w:rFonts w:cstheme="minorHAnsi"/>
        </w:rPr>
        <w:t>.</w:t>
      </w:r>
      <w:r w:rsidR="00374791" w:rsidRPr="00374791">
        <w:rPr>
          <w:rFonts w:cstheme="minorHAnsi"/>
        </w:rPr>
        <w:t xml:space="preserve">  </w:t>
      </w:r>
      <w:r w:rsidR="000D2D4C">
        <w:rPr>
          <w:rFonts w:cstheme="minorHAnsi"/>
        </w:rPr>
        <w:t>Cam</w:t>
      </w:r>
      <w:r>
        <w:rPr>
          <w:rFonts w:cstheme="minorHAnsi"/>
        </w:rPr>
        <w:t>puses report the collected tax to Tax Services v</w:t>
      </w:r>
      <w:r w:rsidR="000D2D4C">
        <w:rPr>
          <w:rFonts w:cstheme="minorHAnsi"/>
        </w:rPr>
        <w:t xml:space="preserve">ia a </w:t>
      </w:r>
      <w:r w:rsidR="009F5B8D">
        <w:rPr>
          <w:rFonts w:cstheme="minorHAnsi"/>
        </w:rPr>
        <w:t xml:space="preserve">workbook that can be downloaded from the Tax Services website (see link below).  </w:t>
      </w:r>
      <w:r>
        <w:rPr>
          <w:rFonts w:cstheme="minorHAnsi"/>
        </w:rPr>
        <w:t>In the workbook, c</w:t>
      </w:r>
      <w:r w:rsidR="009F5B8D">
        <w:rPr>
          <w:rFonts w:cstheme="minorHAnsi"/>
        </w:rPr>
        <w:t xml:space="preserve">ampuses record the amount of sales by county on the “Sales by County” spreadsheet and the “WI Sales Tax” spreadsheet automatically records the total sales, applies the correct tax rates, and calculates the total amount of sales tax due for the month. </w:t>
      </w:r>
      <w:bookmarkStart w:id="0" w:name="_GoBack"/>
      <w:bookmarkEnd w:id="0"/>
      <w:r w:rsidR="009F5B8D">
        <w:rPr>
          <w:rFonts w:cstheme="minorHAnsi"/>
        </w:rPr>
        <w:t xml:space="preserve">  </w:t>
      </w:r>
      <w:r w:rsidR="00E63F38">
        <w:t>Use the ISRS object code 9792 Sales Tax – Wisconsin to record the tax collected</w:t>
      </w:r>
      <w:r w:rsidR="009F5B8D">
        <w:t xml:space="preserve">.  </w:t>
      </w:r>
      <w:r w:rsidR="00E63F38">
        <w:rPr>
          <w:rFonts w:cstheme="minorHAnsi"/>
        </w:rPr>
        <w:t xml:space="preserve"> </w:t>
      </w:r>
      <w:r w:rsidR="009F5B8D">
        <w:rPr>
          <w:rFonts w:cstheme="minorHAnsi"/>
        </w:rPr>
        <w:t xml:space="preserve">Remit the collected tax to Tax Services by check using </w:t>
      </w:r>
      <w:r w:rsidR="00E63F38">
        <w:rPr>
          <w:rFonts w:cstheme="minorHAnsi"/>
        </w:rPr>
        <w:t xml:space="preserve">SWIFT </w:t>
      </w:r>
      <w:r w:rsidR="00E63F38">
        <w:t>Vendor ID 0000215893-005 “MN STATE LBA BUSINESS OFFICE WISCONSIN SALES TAX”</w:t>
      </w:r>
      <w:r w:rsidR="009F5B8D">
        <w:t xml:space="preserve">. </w:t>
      </w:r>
      <w:r w:rsidR="00E63F38">
        <w:t xml:space="preserve"> </w:t>
      </w:r>
    </w:p>
    <w:p w14:paraId="0AE0CAA0" w14:textId="77777777" w:rsidR="00374791" w:rsidRPr="00374791" w:rsidRDefault="00374791" w:rsidP="00374791">
      <w:pPr>
        <w:spacing w:after="0" w:line="240" w:lineRule="auto"/>
        <w:rPr>
          <w:rFonts w:cstheme="minorHAnsi"/>
        </w:rPr>
      </w:pPr>
      <w:r w:rsidRPr="00374791">
        <w:rPr>
          <w:rFonts w:cstheme="minorHAnsi"/>
        </w:rPr>
        <w:t xml:space="preserve">Please </w:t>
      </w:r>
      <w:r>
        <w:rPr>
          <w:rFonts w:cstheme="minorHAnsi"/>
        </w:rPr>
        <w:t>visit the Tax website for the</w:t>
      </w:r>
      <w:r w:rsidRPr="00374791">
        <w:rPr>
          <w:rFonts w:cstheme="minorHAnsi"/>
        </w:rPr>
        <w:t xml:space="preserve"> up to date reporting worksheet at</w:t>
      </w:r>
      <w:r>
        <w:rPr>
          <w:rFonts w:cstheme="minorHAnsi"/>
        </w:rPr>
        <w:t>:</w:t>
      </w:r>
      <w:r w:rsidRPr="00374791">
        <w:rPr>
          <w:rFonts w:cstheme="minorHAnsi"/>
        </w:rPr>
        <w:t xml:space="preserve"> </w:t>
      </w:r>
      <w:hyperlink r:id="rId9" w:history="1">
        <w:r w:rsidRPr="00374791">
          <w:rPr>
            <w:rStyle w:val="Hyperlink"/>
            <w:rFonts w:cstheme="minorHAnsi"/>
          </w:rPr>
          <w:t>http://www.minnstate.edu/system/finance/taxinformation/salestax/wisconsinindex.html</w:t>
        </w:r>
      </w:hyperlink>
    </w:p>
    <w:p w14:paraId="6CCA0D80" w14:textId="77777777" w:rsidR="00374791" w:rsidRDefault="00374791" w:rsidP="00374791">
      <w:pPr>
        <w:spacing w:after="0" w:line="240" w:lineRule="auto"/>
        <w:rPr>
          <w:rFonts w:cstheme="minorHAnsi"/>
          <w:b/>
          <w:bCs/>
        </w:rPr>
      </w:pPr>
    </w:p>
    <w:p w14:paraId="1E74DC3E" w14:textId="77777777" w:rsidR="00374791" w:rsidRPr="005C14EE" w:rsidRDefault="00374791" w:rsidP="00374791">
      <w:pPr>
        <w:spacing w:after="0" w:line="240" w:lineRule="auto"/>
        <w:rPr>
          <w:rFonts w:cstheme="minorHAnsi"/>
          <w:b/>
          <w:bCs/>
          <w:i/>
        </w:rPr>
      </w:pPr>
      <w:r w:rsidRPr="005C14EE">
        <w:rPr>
          <w:rFonts w:cstheme="minorHAnsi"/>
          <w:b/>
          <w:bCs/>
          <w:i/>
        </w:rPr>
        <w:t>What is subject to Wisconsin Sales Tax?</w:t>
      </w:r>
    </w:p>
    <w:p w14:paraId="0431EA01" w14:textId="77777777" w:rsidR="00374791" w:rsidRDefault="00374791" w:rsidP="00374791">
      <w:pPr>
        <w:spacing w:after="0" w:line="240" w:lineRule="auto"/>
        <w:rPr>
          <w:rFonts w:cstheme="minorHAnsi"/>
          <w:b/>
          <w:bCs/>
        </w:rPr>
      </w:pPr>
    </w:p>
    <w:p w14:paraId="09EAD3AD" w14:textId="77777777" w:rsidR="00374791" w:rsidRPr="00374791" w:rsidRDefault="00374791" w:rsidP="00374791">
      <w:pPr>
        <w:spacing w:after="0" w:line="240" w:lineRule="auto"/>
        <w:rPr>
          <w:rFonts w:cstheme="minorHAnsi"/>
          <w:b/>
          <w:bCs/>
        </w:rPr>
      </w:pPr>
      <w:r w:rsidRPr="00374791">
        <w:rPr>
          <w:rFonts w:cstheme="minorHAnsi"/>
          <w:b/>
          <w:bCs/>
        </w:rPr>
        <w:t>Bookstore/Online Bookstore Sales</w:t>
      </w:r>
    </w:p>
    <w:p w14:paraId="10C746E1" w14:textId="77777777" w:rsidR="00374791" w:rsidRPr="00374791" w:rsidRDefault="00374791" w:rsidP="00374791">
      <w:pPr>
        <w:spacing w:after="0" w:line="240" w:lineRule="auto"/>
        <w:rPr>
          <w:rFonts w:cstheme="minorHAnsi"/>
          <w:b/>
        </w:rPr>
      </w:pPr>
      <w:r w:rsidRPr="00374791">
        <w:rPr>
          <w:rFonts w:cstheme="minorHAnsi"/>
        </w:rPr>
        <w:t xml:space="preserve">Examples of items subject to tax:  Online bookstore sales and shipment of Wisconsin taxable items to a Wisconsin address. </w:t>
      </w:r>
      <w:r w:rsidRPr="00374791">
        <w:rPr>
          <w:rFonts w:cstheme="minorHAnsi"/>
          <w:b/>
        </w:rPr>
        <w:t>Textbooks, clothing and other tangible personal property sold and delivered to Wisconsin are subject to Wisconsin sales/use tax (even if under Minnesota sales tax law it would not be taxed).</w:t>
      </w:r>
    </w:p>
    <w:p w14:paraId="47F6CD9A" w14:textId="77777777" w:rsidR="00374791" w:rsidRPr="00374791" w:rsidRDefault="00374791" w:rsidP="00374791">
      <w:pPr>
        <w:spacing w:after="0" w:line="240" w:lineRule="auto"/>
        <w:rPr>
          <w:rFonts w:cstheme="minorHAnsi"/>
        </w:rPr>
      </w:pPr>
      <w:r w:rsidRPr="00374791">
        <w:rPr>
          <w:rFonts w:cstheme="minorHAnsi"/>
          <w:i/>
        </w:rPr>
        <w:t>Note:</w:t>
      </w:r>
      <w:r w:rsidRPr="00374791">
        <w:rPr>
          <w:rFonts w:cstheme="minorHAnsi"/>
        </w:rPr>
        <w:t xml:space="preserve">  If an item is physically purchased or delivered </w:t>
      </w:r>
      <w:r w:rsidRPr="00374791">
        <w:rPr>
          <w:rFonts w:cstheme="minorHAnsi"/>
          <w:i/>
        </w:rPr>
        <w:t>in Minnesota, follow</w:t>
      </w:r>
      <w:r w:rsidRPr="00374791">
        <w:rPr>
          <w:rFonts w:cstheme="minorHAnsi"/>
        </w:rPr>
        <w:t xml:space="preserve"> Minnesota sales tax law. For example, if a Wisconsin resident (or for that matter a resident of any state) purchases a textbook (and takes possession of said textbook) at a Minnesota campus bookstore in person,  then the bookstore would not collect tax because under Minnesota law the sale of textbooks are not subject to tax. Also, if an item is ordered online and physically picked up at a Minnesota campus bookstore – then follow Minnesota law on whether or not to collect sales tax on the item.</w:t>
      </w:r>
    </w:p>
    <w:p w14:paraId="623A58B2" w14:textId="77777777" w:rsidR="00374791" w:rsidRDefault="00374791" w:rsidP="00374791">
      <w:pPr>
        <w:spacing w:after="0" w:line="240" w:lineRule="auto"/>
        <w:rPr>
          <w:rFonts w:cstheme="minorHAnsi"/>
          <w:b/>
          <w:bCs/>
        </w:rPr>
      </w:pPr>
    </w:p>
    <w:p w14:paraId="73699700" w14:textId="77777777" w:rsidR="00374791" w:rsidRPr="00374791" w:rsidRDefault="00374791" w:rsidP="00374791">
      <w:pPr>
        <w:spacing w:after="0" w:line="240" w:lineRule="auto"/>
        <w:rPr>
          <w:rFonts w:cstheme="minorHAnsi"/>
          <w:b/>
          <w:bCs/>
        </w:rPr>
      </w:pPr>
      <w:r w:rsidRPr="00374791">
        <w:rPr>
          <w:rFonts w:cstheme="minorHAnsi"/>
          <w:b/>
          <w:bCs/>
        </w:rPr>
        <w:t>Non-bookstore sales</w:t>
      </w:r>
    </w:p>
    <w:p w14:paraId="34D2E23F" w14:textId="77777777" w:rsidR="00374791" w:rsidRDefault="00374791" w:rsidP="00374791">
      <w:pPr>
        <w:spacing w:after="0" w:line="240" w:lineRule="auto"/>
        <w:rPr>
          <w:rFonts w:cstheme="minorHAnsi"/>
        </w:rPr>
      </w:pPr>
      <w:r w:rsidRPr="00374791">
        <w:rPr>
          <w:rFonts w:cstheme="minorHAnsi"/>
        </w:rPr>
        <w:t xml:space="preserve">All business officers (even those who have outsourced bookstore operations) need to review campus operations for sales and shipment of goods to Wisconsin which potentially should be subject to Wisconsin </w:t>
      </w:r>
      <w:r w:rsidR="00562B22">
        <w:rPr>
          <w:rFonts w:cstheme="minorHAnsi"/>
        </w:rPr>
        <w:t xml:space="preserve">Sales </w:t>
      </w:r>
      <w:r w:rsidRPr="00374791">
        <w:rPr>
          <w:rFonts w:cstheme="minorHAnsi"/>
        </w:rPr>
        <w:t>tax.</w:t>
      </w:r>
      <w:r w:rsidR="00C91122">
        <w:rPr>
          <w:rFonts w:cstheme="minorHAnsi"/>
        </w:rPr>
        <w:t xml:space="preserve">  </w:t>
      </w:r>
    </w:p>
    <w:p w14:paraId="193E5F7C" w14:textId="77777777" w:rsidR="00C91122" w:rsidRPr="00374791" w:rsidRDefault="00AC3DDE" w:rsidP="00C91122">
      <w:pPr>
        <w:spacing w:after="0" w:line="240" w:lineRule="auto"/>
        <w:rPr>
          <w:rFonts w:cstheme="minorHAnsi"/>
        </w:rPr>
      </w:pPr>
      <w:r>
        <w:rPr>
          <w:rFonts w:cstheme="minorHAnsi"/>
        </w:rPr>
        <w:t>Note that s</w:t>
      </w:r>
      <w:r w:rsidR="00C91122">
        <w:rPr>
          <w:rFonts w:cstheme="minorHAnsi"/>
        </w:rPr>
        <w:t>ales of athletic tickets for games played in Wisconsin are subject to Wisconsin Sales Tax.</w:t>
      </w:r>
    </w:p>
    <w:p w14:paraId="08E1CE4C" w14:textId="77777777" w:rsidR="00374791" w:rsidRDefault="00374791" w:rsidP="00374791">
      <w:pPr>
        <w:spacing w:after="0" w:line="240" w:lineRule="auto"/>
        <w:rPr>
          <w:rFonts w:cstheme="minorHAnsi"/>
          <w:b/>
          <w:bCs/>
        </w:rPr>
      </w:pPr>
    </w:p>
    <w:p w14:paraId="59B40091" w14:textId="77777777" w:rsidR="00C774C5" w:rsidRPr="00374791" w:rsidRDefault="00C774C5" w:rsidP="00374791">
      <w:pPr>
        <w:spacing w:after="0" w:line="240" w:lineRule="auto"/>
        <w:rPr>
          <w:rFonts w:cstheme="minorHAnsi"/>
        </w:rPr>
      </w:pPr>
      <w:r w:rsidRPr="00374791">
        <w:rPr>
          <w:rFonts w:cstheme="minorHAnsi"/>
          <w:b/>
          <w:bCs/>
        </w:rPr>
        <w:t>What is the Wisconsin sales tax rate?</w:t>
      </w:r>
      <w:r w:rsidRPr="00374791">
        <w:rPr>
          <w:rFonts w:cstheme="minorHAnsi"/>
        </w:rPr>
        <w:t xml:space="preserve"> </w:t>
      </w:r>
    </w:p>
    <w:p w14:paraId="69869509" w14:textId="77777777" w:rsidR="00C774C5" w:rsidRPr="00374791" w:rsidRDefault="00C774C5" w:rsidP="00374791">
      <w:pPr>
        <w:spacing w:after="0" w:line="240" w:lineRule="auto"/>
        <w:rPr>
          <w:rFonts w:cstheme="minorHAnsi"/>
        </w:rPr>
      </w:pPr>
      <w:r w:rsidRPr="00374791">
        <w:rPr>
          <w:rFonts w:cstheme="minorHAnsi"/>
        </w:rPr>
        <w:t>The Wisconsin sales tax is a 5% tax imposed on the sales price of retailers who sell, license, lease, or rent tangible personal property, certain coins and stamps, certain leased property affixed to realty, or certain digital goods, or sell, license, perform, or furnish taxable services in Wisconsin.</w:t>
      </w:r>
    </w:p>
    <w:p w14:paraId="6B107CB8" w14:textId="77777777" w:rsidR="00C62D85" w:rsidRDefault="00C62D85" w:rsidP="00374791">
      <w:pPr>
        <w:spacing w:after="0" w:line="240" w:lineRule="auto"/>
        <w:rPr>
          <w:rFonts w:cstheme="minorHAnsi"/>
          <w:b/>
          <w:bCs/>
        </w:rPr>
      </w:pPr>
      <w:bookmarkStart w:id="1" w:name="txrate3"/>
      <w:bookmarkStart w:id="2" w:name="txrate4"/>
      <w:bookmarkEnd w:id="1"/>
      <w:bookmarkEnd w:id="2"/>
    </w:p>
    <w:p w14:paraId="728D81BF" w14:textId="77777777" w:rsidR="00C774C5" w:rsidRPr="00374791" w:rsidRDefault="00C774C5" w:rsidP="00374791">
      <w:pPr>
        <w:spacing w:after="0" w:line="240" w:lineRule="auto"/>
        <w:rPr>
          <w:rFonts w:cstheme="minorHAnsi"/>
        </w:rPr>
      </w:pPr>
      <w:r w:rsidRPr="00374791">
        <w:rPr>
          <w:rFonts w:cstheme="minorHAnsi"/>
          <w:b/>
          <w:bCs/>
        </w:rPr>
        <w:t xml:space="preserve">What is the Wisconsin county </w:t>
      </w:r>
      <w:r w:rsidR="00AC3DDE">
        <w:rPr>
          <w:rFonts w:cstheme="minorHAnsi"/>
          <w:b/>
          <w:bCs/>
        </w:rPr>
        <w:t xml:space="preserve">tax </w:t>
      </w:r>
      <w:r w:rsidRPr="00374791">
        <w:rPr>
          <w:rFonts w:cstheme="minorHAnsi"/>
          <w:b/>
          <w:bCs/>
        </w:rPr>
        <w:t>rate?</w:t>
      </w:r>
      <w:r w:rsidRPr="00374791">
        <w:rPr>
          <w:rFonts w:cstheme="minorHAnsi"/>
        </w:rPr>
        <w:t xml:space="preserve"> </w:t>
      </w:r>
    </w:p>
    <w:p w14:paraId="39B77399" w14:textId="77777777" w:rsidR="00C774C5" w:rsidRPr="00374791" w:rsidRDefault="00C774C5" w:rsidP="00374791">
      <w:pPr>
        <w:spacing w:after="0" w:line="240" w:lineRule="auto"/>
        <w:rPr>
          <w:rFonts w:cstheme="minorHAnsi"/>
        </w:rPr>
      </w:pPr>
      <w:r w:rsidRPr="00374791">
        <w:rPr>
          <w:rFonts w:cstheme="minorHAnsi"/>
        </w:rPr>
        <w:t>For the 66 Wisconsin counties (see attached chart) who have adopted a county tax, the county tax is a 0.5% tax imposed on the sales price from retail sales, licenses, leases, or rentals of tangible personal property, certain coins and stamps, certain leased property affixed to realty, or certain digital goods, or the selling, licensing, performing, or furnishing of taxable services in a county with a county tax, with the following exception. Sales of motor vehicles, boats, recreational vehicles, and aircraft are subject to the county use tax (rather than county sales tax).</w:t>
      </w:r>
    </w:p>
    <w:p w14:paraId="4DDA8E1F" w14:textId="77777777" w:rsidR="00AC3DDE" w:rsidRDefault="00AC3DDE" w:rsidP="00374791">
      <w:pPr>
        <w:spacing w:after="0" w:line="240" w:lineRule="auto"/>
        <w:rPr>
          <w:rFonts w:cstheme="minorHAnsi"/>
        </w:rPr>
      </w:pPr>
    </w:p>
    <w:p w14:paraId="548B176C" w14:textId="77777777" w:rsidR="00C774C5" w:rsidRPr="00374791" w:rsidRDefault="00C774C5" w:rsidP="00374791">
      <w:pPr>
        <w:spacing w:after="0" w:line="240" w:lineRule="auto"/>
        <w:rPr>
          <w:rFonts w:cstheme="minorHAnsi"/>
        </w:rPr>
      </w:pPr>
      <w:r w:rsidRPr="00374791">
        <w:rPr>
          <w:rFonts w:cstheme="minorHAnsi"/>
        </w:rPr>
        <w:t>Retailers who make sales subject to the 0.5% county tax must collect 5.5% sales tax on their retail sales and may also be subject to Baseball Stadium tax in certain jurisdictions (see attached chart):</w:t>
      </w:r>
    </w:p>
    <w:p w14:paraId="770E741B" w14:textId="77777777" w:rsidR="00C774C5" w:rsidRPr="00374791" w:rsidRDefault="00C774C5" w:rsidP="00374791">
      <w:pPr>
        <w:numPr>
          <w:ilvl w:val="0"/>
          <w:numId w:val="2"/>
        </w:numPr>
        <w:spacing w:after="0" w:line="240" w:lineRule="auto"/>
        <w:rPr>
          <w:rFonts w:cstheme="minorHAnsi"/>
        </w:rPr>
      </w:pPr>
      <w:r w:rsidRPr="00374791">
        <w:rPr>
          <w:rFonts w:cstheme="minorHAnsi"/>
        </w:rPr>
        <w:t>5% state sales tax, and</w:t>
      </w:r>
    </w:p>
    <w:p w14:paraId="008922E7" w14:textId="77777777" w:rsidR="00C774C5" w:rsidRDefault="00C774C5" w:rsidP="00374791">
      <w:pPr>
        <w:numPr>
          <w:ilvl w:val="0"/>
          <w:numId w:val="2"/>
        </w:numPr>
        <w:spacing w:after="0" w:line="240" w:lineRule="auto"/>
        <w:rPr>
          <w:rFonts w:cstheme="minorHAnsi"/>
        </w:rPr>
      </w:pPr>
      <w:r w:rsidRPr="00374791">
        <w:rPr>
          <w:rFonts w:cstheme="minorHAnsi"/>
        </w:rPr>
        <w:t>0.5% county sales tax</w:t>
      </w:r>
    </w:p>
    <w:p w14:paraId="280CAB65" w14:textId="77777777" w:rsidR="00C62D85" w:rsidRDefault="00C62D85" w:rsidP="00C62D85">
      <w:pPr>
        <w:spacing w:after="0" w:line="240" w:lineRule="auto"/>
        <w:ind w:left="360"/>
        <w:rPr>
          <w:rFonts w:cstheme="minorHAnsi"/>
        </w:rPr>
      </w:pPr>
    </w:p>
    <w:p w14:paraId="0918135E" w14:textId="7AA378E8" w:rsidR="00C62D85" w:rsidRPr="00627FC0" w:rsidRDefault="00C62D85" w:rsidP="00C62D85">
      <w:pPr>
        <w:spacing w:after="0" w:line="240" w:lineRule="auto"/>
        <w:rPr>
          <w:rFonts w:eastAsia="Times New Roman" w:cstheme="minorHAnsi"/>
          <w:color w:val="FF0000"/>
        </w:rPr>
      </w:pPr>
      <w:r w:rsidRPr="00C62D85">
        <w:rPr>
          <w:rFonts w:eastAsia="Times New Roman" w:cstheme="minorHAnsi"/>
          <w:b/>
          <w:bCs/>
        </w:rPr>
        <w:lastRenderedPageBreak/>
        <w:t>What is the Baseball Stadium District tax?</w:t>
      </w:r>
      <w:r w:rsidRPr="00C62D85">
        <w:rPr>
          <w:rFonts w:eastAsia="Times New Roman" w:cstheme="minorHAnsi"/>
        </w:rPr>
        <w:t xml:space="preserve"> </w:t>
      </w:r>
      <w:r w:rsidR="00627FC0">
        <w:rPr>
          <w:rFonts w:eastAsia="Times New Roman" w:cstheme="minorHAnsi"/>
          <w:color w:val="FF0000"/>
        </w:rPr>
        <w:t>NOTE:  This tax end</w:t>
      </w:r>
      <w:r w:rsidR="0063419E">
        <w:rPr>
          <w:rFonts w:eastAsia="Times New Roman" w:cstheme="minorHAnsi"/>
          <w:color w:val="FF0000"/>
        </w:rPr>
        <w:t>ed</w:t>
      </w:r>
      <w:r w:rsidR="00627FC0">
        <w:rPr>
          <w:rFonts w:eastAsia="Times New Roman" w:cstheme="minorHAnsi"/>
          <w:color w:val="FF0000"/>
        </w:rPr>
        <w:t xml:space="preserve"> on 3/31/2020 </w:t>
      </w:r>
    </w:p>
    <w:p w14:paraId="7BABBBAC" w14:textId="77777777" w:rsidR="00C62D85" w:rsidRPr="00BD7A7B" w:rsidRDefault="00C62D85" w:rsidP="00C62D85">
      <w:pPr>
        <w:spacing w:after="0" w:line="240" w:lineRule="auto"/>
        <w:rPr>
          <w:rFonts w:eastAsia="Times New Roman" w:cstheme="minorHAnsi"/>
          <w:color w:val="BFBFBF" w:themeColor="background1" w:themeShade="BF"/>
        </w:rPr>
      </w:pPr>
      <w:r w:rsidRPr="00BD7A7B">
        <w:rPr>
          <w:rFonts w:eastAsia="Times New Roman" w:cstheme="minorHAnsi"/>
          <w:color w:val="BFBFBF" w:themeColor="background1" w:themeShade="BF"/>
        </w:rPr>
        <w:t>The baseball stadium</w:t>
      </w:r>
      <w:r w:rsidR="005C14EE" w:rsidRPr="00BD7A7B">
        <w:rPr>
          <w:rFonts w:eastAsia="Times New Roman" w:cstheme="minorHAnsi"/>
          <w:color w:val="BFBFBF" w:themeColor="background1" w:themeShade="BF"/>
        </w:rPr>
        <w:t xml:space="preserve"> sales tax of 0.1%</w:t>
      </w:r>
      <w:r w:rsidRPr="00BD7A7B">
        <w:rPr>
          <w:rFonts w:eastAsia="Times New Roman" w:cstheme="minorHAnsi"/>
          <w:color w:val="BFBFBF" w:themeColor="background1" w:themeShade="BF"/>
        </w:rPr>
        <w:t xml:space="preserve"> was created for the purpose of assisting in the development of a professional baseball park in Wisconsin. The "baseball stadium district" is made up of five counties:</w:t>
      </w:r>
    </w:p>
    <w:p w14:paraId="064BB8BA" w14:textId="77777777" w:rsidR="00C62D85" w:rsidRPr="00BD7A7B" w:rsidRDefault="00C62D85" w:rsidP="00C62D85">
      <w:pPr>
        <w:numPr>
          <w:ilvl w:val="0"/>
          <w:numId w:val="3"/>
        </w:numPr>
        <w:spacing w:after="0" w:line="240" w:lineRule="auto"/>
        <w:rPr>
          <w:rFonts w:eastAsia="Times New Roman" w:cstheme="minorHAnsi"/>
          <w:color w:val="BFBFBF" w:themeColor="background1" w:themeShade="BF"/>
        </w:rPr>
      </w:pPr>
      <w:r w:rsidRPr="00BD7A7B">
        <w:rPr>
          <w:rFonts w:eastAsia="Times New Roman" w:cstheme="minorHAnsi"/>
          <w:color w:val="BFBFBF" w:themeColor="background1" w:themeShade="BF"/>
        </w:rPr>
        <w:t>Milwaukee</w:t>
      </w:r>
    </w:p>
    <w:p w14:paraId="21FA5D69" w14:textId="77777777" w:rsidR="00C62D85" w:rsidRPr="00BD7A7B" w:rsidRDefault="00C62D85" w:rsidP="00C62D85">
      <w:pPr>
        <w:numPr>
          <w:ilvl w:val="0"/>
          <w:numId w:val="3"/>
        </w:numPr>
        <w:spacing w:after="0" w:line="240" w:lineRule="auto"/>
        <w:rPr>
          <w:rFonts w:eastAsia="Times New Roman" w:cstheme="minorHAnsi"/>
          <w:color w:val="BFBFBF" w:themeColor="background1" w:themeShade="BF"/>
        </w:rPr>
      </w:pPr>
      <w:r w:rsidRPr="00BD7A7B">
        <w:rPr>
          <w:rFonts w:eastAsia="Times New Roman" w:cstheme="minorHAnsi"/>
          <w:color w:val="BFBFBF" w:themeColor="background1" w:themeShade="BF"/>
        </w:rPr>
        <w:t>Ozaukee</w:t>
      </w:r>
    </w:p>
    <w:p w14:paraId="1CDE5492" w14:textId="77777777" w:rsidR="00C62D85" w:rsidRPr="00BD7A7B" w:rsidRDefault="00C62D85" w:rsidP="00C62D85">
      <w:pPr>
        <w:numPr>
          <w:ilvl w:val="0"/>
          <w:numId w:val="3"/>
        </w:numPr>
        <w:spacing w:after="0" w:line="240" w:lineRule="auto"/>
        <w:rPr>
          <w:rFonts w:eastAsia="Times New Roman" w:cstheme="minorHAnsi"/>
          <w:color w:val="BFBFBF" w:themeColor="background1" w:themeShade="BF"/>
        </w:rPr>
      </w:pPr>
      <w:r w:rsidRPr="00BD7A7B">
        <w:rPr>
          <w:rFonts w:eastAsia="Times New Roman" w:cstheme="minorHAnsi"/>
          <w:color w:val="BFBFBF" w:themeColor="background1" w:themeShade="BF"/>
        </w:rPr>
        <w:t>Racine</w:t>
      </w:r>
    </w:p>
    <w:p w14:paraId="185F2D33" w14:textId="77777777" w:rsidR="00C62D85" w:rsidRPr="00BD7A7B" w:rsidRDefault="00C62D85" w:rsidP="00C62D85">
      <w:pPr>
        <w:numPr>
          <w:ilvl w:val="0"/>
          <w:numId w:val="3"/>
        </w:numPr>
        <w:spacing w:after="0" w:line="240" w:lineRule="auto"/>
        <w:rPr>
          <w:rFonts w:eastAsia="Times New Roman" w:cstheme="minorHAnsi"/>
          <w:color w:val="BFBFBF" w:themeColor="background1" w:themeShade="BF"/>
        </w:rPr>
      </w:pPr>
      <w:r w:rsidRPr="00BD7A7B">
        <w:rPr>
          <w:rFonts w:eastAsia="Times New Roman" w:cstheme="minorHAnsi"/>
          <w:color w:val="BFBFBF" w:themeColor="background1" w:themeShade="BF"/>
        </w:rPr>
        <w:t>Washington</w:t>
      </w:r>
    </w:p>
    <w:p w14:paraId="1655ADEF" w14:textId="77777777" w:rsidR="00C62D85" w:rsidRPr="00BD7A7B" w:rsidRDefault="00C62D85" w:rsidP="00C62D85">
      <w:pPr>
        <w:numPr>
          <w:ilvl w:val="0"/>
          <w:numId w:val="3"/>
        </w:numPr>
        <w:spacing w:after="0" w:line="240" w:lineRule="auto"/>
        <w:rPr>
          <w:rFonts w:eastAsia="Times New Roman" w:cstheme="minorHAnsi"/>
          <w:color w:val="BFBFBF" w:themeColor="background1" w:themeShade="BF"/>
        </w:rPr>
      </w:pPr>
      <w:r w:rsidRPr="00BD7A7B">
        <w:rPr>
          <w:rFonts w:eastAsia="Times New Roman" w:cstheme="minorHAnsi"/>
          <w:color w:val="BFBFBF" w:themeColor="background1" w:themeShade="BF"/>
        </w:rPr>
        <w:t>Waukesha</w:t>
      </w:r>
    </w:p>
    <w:p w14:paraId="6FFE6A56" w14:textId="77777777" w:rsidR="00C774C5" w:rsidRPr="00BD7A7B" w:rsidRDefault="00C774C5" w:rsidP="005C14EE">
      <w:pPr>
        <w:spacing w:after="0" w:line="240" w:lineRule="auto"/>
        <w:rPr>
          <w:rFonts w:cstheme="minorHAnsi"/>
          <w:color w:val="BFBFBF" w:themeColor="background1" w:themeShade="BF"/>
        </w:rPr>
      </w:pPr>
    </w:p>
    <w:p w14:paraId="0E424E25" w14:textId="77777777" w:rsidR="001A3A8D" w:rsidRPr="00BD7A7B" w:rsidRDefault="00C774C5" w:rsidP="00374791">
      <w:pPr>
        <w:spacing w:after="0" w:line="240" w:lineRule="auto"/>
        <w:rPr>
          <w:rFonts w:cstheme="minorHAnsi"/>
          <w:color w:val="BFBFBF" w:themeColor="background1" w:themeShade="BF"/>
        </w:rPr>
      </w:pPr>
      <w:r w:rsidRPr="00BD7A7B">
        <w:rPr>
          <w:rFonts w:cstheme="minorHAnsi"/>
          <w:color w:val="BFBFBF" w:themeColor="background1" w:themeShade="BF"/>
        </w:rPr>
        <w:t xml:space="preserve">To find the sales tax rate for address that you are making a sale in or shipping to, use the </w:t>
      </w:r>
      <w:r w:rsidR="001A3A8D" w:rsidRPr="00BD7A7B">
        <w:rPr>
          <w:rFonts w:cstheme="minorHAnsi"/>
          <w:color w:val="BFBFBF" w:themeColor="background1" w:themeShade="BF"/>
        </w:rPr>
        <w:t>Wisconsin State, County a</w:t>
      </w:r>
      <w:r w:rsidRPr="00BD7A7B">
        <w:rPr>
          <w:rFonts w:cstheme="minorHAnsi"/>
          <w:color w:val="BFBFBF" w:themeColor="background1" w:themeShade="BF"/>
        </w:rPr>
        <w:t xml:space="preserve">nd Stadium Tax Rate by Zip Code Look Up tool at: </w:t>
      </w:r>
      <w:hyperlink r:id="rId10" w:history="1">
        <w:r w:rsidR="001A3A8D" w:rsidRPr="00BD7A7B">
          <w:rPr>
            <w:rStyle w:val="Hyperlink"/>
            <w:rFonts w:cstheme="minorHAnsi"/>
            <w:color w:val="BFBFBF" w:themeColor="background1" w:themeShade="BF"/>
          </w:rPr>
          <w:t>https://www.revenue.wi.gov/Pages/Apps/strb.aspx</w:t>
        </w:r>
      </w:hyperlink>
    </w:p>
    <w:p w14:paraId="20BCA04F" w14:textId="77777777" w:rsidR="00C774C5" w:rsidRDefault="00C774C5" w:rsidP="005D121C"/>
    <w:p w14:paraId="7F5EB962" w14:textId="77777777" w:rsidR="00C62D85" w:rsidRPr="00562B22" w:rsidRDefault="00C62D85" w:rsidP="005D121C">
      <w:pPr>
        <w:rPr>
          <w:rFonts w:cstheme="minorHAnsi"/>
          <w:b/>
        </w:rPr>
      </w:pPr>
      <w:r w:rsidRPr="00562B22">
        <w:rPr>
          <w:rFonts w:cstheme="minorHAnsi"/>
          <w:b/>
        </w:rPr>
        <w:t xml:space="preserve">Sourcing Wisconsin Sales Tax </w:t>
      </w:r>
    </w:p>
    <w:p w14:paraId="6FFAD7C4" w14:textId="77777777" w:rsidR="00562B22" w:rsidRPr="00562B22" w:rsidRDefault="00562B22" w:rsidP="00562B22">
      <w:pPr>
        <w:pStyle w:val="Default"/>
        <w:rPr>
          <w:rFonts w:asciiTheme="minorHAnsi" w:hAnsiTheme="minorHAnsi" w:cstheme="minorHAnsi"/>
          <w:sz w:val="22"/>
          <w:szCs w:val="22"/>
        </w:rPr>
      </w:pPr>
      <w:r w:rsidRPr="00562B22">
        <w:rPr>
          <w:rFonts w:asciiTheme="minorHAnsi" w:hAnsiTheme="minorHAnsi" w:cstheme="minorHAnsi"/>
          <w:sz w:val="22"/>
          <w:szCs w:val="22"/>
        </w:rPr>
        <w:t>A sale involving the transfer of ownership of tangible personal property</w:t>
      </w:r>
      <w:r>
        <w:rPr>
          <w:rFonts w:asciiTheme="minorHAnsi" w:hAnsiTheme="minorHAnsi" w:cstheme="minorHAnsi"/>
          <w:sz w:val="22"/>
          <w:szCs w:val="22"/>
        </w:rPr>
        <w:t xml:space="preserve"> </w:t>
      </w:r>
      <w:r w:rsidRPr="00562B22">
        <w:rPr>
          <w:rFonts w:asciiTheme="minorHAnsi" w:hAnsiTheme="minorHAnsi" w:cstheme="minorHAnsi"/>
          <w:sz w:val="22"/>
          <w:szCs w:val="22"/>
        </w:rPr>
        <w:t xml:space="preserve">occurs at the time when possession is transferred by the seller or the seller’s agent to the purchaser or the purchaser’s agent, regardless of when payment is made. For this purpose, a common carrier or the United States Postal Service is an agent of the seller. </w:t>
      </w:r>
    </w:p>
    <w:p w14:paraId="05345B17" w14:textId="77777777" w:rsidR="00562B22" w:rsidRDefault="00562B22" w:rsidP="00562B22">
      <w:pPr>
        <w:pStyle w:val="Default"/>
        <w:rPr>
          <w:rFonts w:asciiTheme="minorHAnsi" w:hAnsiTheme="minorHAnsi" w:cstheme="minorHAnsi"/>
          <w:sz w:val="22"/>
          <w:szCs w:val="22"/>
        </w:rPr>
      </w:pPr>
    </w:p>
    <w:p w14:paraId="44972F96" w14:textId="77777777" w:rsidR="00562B22" w:rsidRPr="00562B22" w:rsidRDefault="00562B22" w:rsidP="00562B22">
      <w:pPr>
        <w:pStyle w:val="Default"/>
        <w:rPr>
          <w:rFonts w:asciiTheme="minorHAnsi" w:hAnsiTheme="minorHAnsi" w:cstheme="minorHAnsi"/>
          <w:sz w:val="22"/>
          <w:szCs w:val="22"/>
        </w:rPr>
      </w:pPr>
      <w:r w:rsidRPr="00562B22">
        <w:rPr>
          <w:rFonts w:asciiTheme="minorHAnsi" w:hAnsiTheme="minorHAnsi" w:cstheme="minorHAnsi"/>
          <w:sz w:val="22"/>
          <w:szCs w:val="22"/>
        </w:rPr>
        <w:t>A sale or purchase involving a digital good occurs when possession is transferred by the seller or the seller’s agent to the purchaser or the purchaser’s agent or when the digital good is first used, whichever comes first. A sale or purchase of a product transferred electronically, including a digital good that is sold by “subscription</w:t>
      </w:r>
      <w:r>
        <w:rPr>
          <w:rFonts w:asciiTheme="minorHAnsi" w:hAnsiTheme="minorHAnsi" w:cstheme="minorHAnsi"/>
          <w:sz w:val="22"/>
          <w:szCs w:val="22"/>
        </w:rPr>
        <w:t>,</w:t>
      </w:r>
      <w:r w:rsidRPr="00562B22">
        <w:rPr>
          <w:rFonts w:asciiTheme="minorHAnsi" w:hAnsiTheme="minorHAnsi" w:cstheme="minorHAnsi"/>
          <w:sz w:val="22"/>
          <w:szCs w:val="22"/>
        </w:rPr>
        <w:t xml:space="preserve"> occurs at the time when the payment for the “subscription” is due to the seller. </w:t>
      </w:r>
    </w:p>
    <w:p w14:paraId="77096A1A" w14:textId="77777777" w:rsidR="00562B22" w:rsidRPr="00562B22" w:rsidRDefault="00562B22" w:rsidP="00562B22">
      <w:pPr>
        <w:pStyle w:val="Default"/>
        <w:rPr>
          <w:rFonts w:asciiTheme="minorHAnsi" w:hAnsiTheme="minorHAnsi" w:cstheme="minorHAnsi"/>
          <w:sz w:val="22"/>
          <w:szCs w:val="22"/>
        </w:rPr>
      </w:pPr>
      <w:r w:rsidRPr="00562B22">
        <w:rPr>
          <w:rFonts w:asciiTheme="minorHAnsi" w:hAnsiTheme="minorHAnsi" w:cstheme="minorHAnsi"/>
          <w:sz w:val="22"/>
          <w:szCs w:val="22"/>
        </w:rPr>
        <w:t xml:space="preserve">“Subscription” means an agreement with a seller that grants the consumer the right to obtain products transferred electronically from within one or more product categories having the same tax treatment, in a fixed quantity or for a fixed period of time, or both. </w:t>
      </w:r>
    </w:p>
    <w:p w14:paraId="3F3854C4" w14:textId="77777777" w:rsidR="004472F3" w:rsidRDefault="004472F3" w:rsidP="00562B22">
      <w:pPr>
        <w:spacing w:after="0" w:line="240" w:lineRule="auto"/>
        <w:rPr>
          <w:rFonts w:cstheme="minorHAnsi"/>
        </w:rPr>
      </w:pPr>
    </w:p>
    <w:p w14:paraId="6F18BDA4" w14:textId="77777777" w:rsidR="00562B22" w:rsidRPr="00562B22" w:rsidRDefault="00562B22" w:rsidP="00562B22">
      <w:pPr>
        <w:spacing w:after="0" w:line="240" w:lineRule="auto"/>
        <w:rPr>
          <w:rFonts w:cstheme="minorHAnsi"/>
          <w:b/>
        </w:rPr>
      </w:pPr>
      <w:r w:rsidRPr="00562B22">
        <w:rPr>
          <w:rFonts w:cstheme="minorHAnsi"/>
        </w:rPr>
        <w:t>A sale of a taxable service is considered to occur when the service is sold, furnished, or performed by the seller.</w:t>
      </w:r>
    </w:p>
    <w:p w14:paraId="23301FA3" w14:textId="77777777" w:rsidR="004472F3" w:rsidRDefault="004472F3" w:rsidP="00562B22">
      <w:pPr>
        <w:pStyle w:val="Default"/>
        <w:rPr>
          <w:rFonts w:asciiTheme="minorHAnsi" w:hAnsiTheme="minorHAnsi" w:cstheme="minorHAnsi"/>
          <w:b/>
          <w:bCs/>
          <w:sz w:val="22"/>
          <w:szCs w:val="22"/>
        </w:rPr>
      </w:pPr>
    </w:p>
    <w:p w14:paraId="083A68CA" w14:textId="77777777" w:rsidR="00562B22" w:rsidRDefault="00562B22" w:rsidP="00562B22">
      <w:pPr>
        <w:pStyle w:val="Default"/>
        <w:rPr>
          <w:rFonts w:asciiTheme="minorHAnsi" w:hAnsiTheme="minorHAnsi" w:cstheme="minorHAnsi"/>
          <w:b/>
          <w:bCs/>
          <w:sz w:val="22"/>
          <w:szCs w:val="22"/>
        </w:rPr>
      </w:pPr>
      <w:r w:rsidRPr="00562B22">
        <w:rPr>
          <w:rFonts w:asciiTheme="minorHAnsi" w:hAnsiTheme="minorHAnsi" w:cstheme="minorHAnsi"/>
          <w:b/>
          <w:bCs/>
          <w:sz w:val="22"/>
          <w:szCs w:val="22"/>
        </w:rPr>
        <w:t xml:space="preserve">General Sourcing Rules (Where the Sale Takes Place) </w:t>
      </w:r>
    </w:p>
    <w:p w14:paraId="43D2C62E" w14:textId="77777777" w:rsidR="004472F3" w:rsidRPr="00562B22" w:rsidRDefault="004472F3" w:rsidP="00562B22">
      <w:pPr>
        <w:pStyle w:val="Default"/>
        <w:rPr>
          <w:rFonts w:asciiTheme="minorHAnsi" w:hAnsiTheme="minorHAnsi" w:cstheme="minorHAnsi"/>
          <w:sz w:val="22"/>
          <w:szCs w:val="22"/>
        </w:rPr>
      </w:pPr>
    </w:p>
    <w:p w14:paraId="0809A06A" w14:textId="77777777" w:rsidR="00562B22" w:rsidRPr="00562B22" w:rsidRDefault="00562B22" w:rsidP="00562B22">
      <w:pPr>
        <w:pStyle w:val="Default"/>
        <w:rPr>
          <w:rFonts w:asciiTheme="minorHAnsi" w:hAnsiTheme="minorHAnsi" w:cstheme="minorHAnsi"/>
          <w:sz w:val="22"/>
          <w:szCs w:val="22"/>
        </w:rPr>
      </w:pPr>
      <w:r w:rsidRPr="00562B22">
        <w:rPr>
          <w:rFonts w:asciiTheme="minorHAnsi" w:hAnsiTheme="minorHAnsi" w:cstheme="minorHAnsi"/>
          <w:sz w:val="22"/>
          <w:szCs w:val="22"/>
        </w:rPr>
        <w:t xml:space="preserve">Except as provided above, the location where a sale takes place is determined below: </w:t>
      </w:r>
    </w:p>
    <w:p w14:paraId="745BC3D8" w14:textId="77777777" w:rsidR="00562B22" w:rsidRDefault="00562B22" w:rsidP="00562B22">
      <w:pPr>
        <w:pStyle w:val="Default"/>
        <w:rPr>
          <w:rFonts w:asciiTheme="minorHAnsi" w:hAnsiTheme="minorHAnsi" w:cstheme="minorHAnsi"/>
          <w:sz w:val="22"/>
          <w:szCs w:val="22"/>
        </w:rPr>
      </w:pPr>
      <w:r w:rsidRPr="00562B22">
        <w:rPr>
          <w:rFonts w:asciiTheme="minorHAnsi" w:hAnsiTheme="minorHAnsi" w:cstheme="minorHAnsi"/>
          <w:sz w:val="22"/>
          <w:szCs w:val="22"/>
        </w:rPr>
        <w:t>(</w:t>
      </w:r>
      <w:r w:rsidRPr="00562B22">
        <w:rPr>
          <w:rFonts w:asciiTheme="minorHAnsi" w:hAnsiTheme="minorHAnsi" w:cstheme="minorHAnsi"/>
          <w:b/>
          <w:bCs/>
          <w:sz w:val="22"/>
          <w:szCs w:val="22"/>
        </w:rPr>
        <w:t xml:space="preserve">Note: </w:t>
      </w:r>
      <w:r w:rsidRPr="00562B22">
        <w:rPr>
          <w:rFonts w:asciiTheme="minorHAnsi" w:hAnsiTheme="minorHAnsi" w:cstheme="minorHAnsi"/>
          <w:sz w:val="22"/>
          <w:szCs w:val="22"/>
        </w:rPr>
        <w:t>For purposes of determining where a sale takes place, “receive” means taking possession of tangible personal property; taking possession or ma</w:t>
      </w:r>
      <w:r w:rsidR="004472F3">
        <w:rPr>
          <w:rFonts w:asciiTheme="minorHAnsi" w:hAnsiTheme="minorHAnsi" w:cstheme="minorHAnsi"/>
          <w:sz w:val="22"/>
          <w:szCs w:val="22"/>
        </w:rPr>
        <w:t xml:space="preserve">king first use of digital goods, </w:t>
      </w:r>
      <w:r w:rsidRPr="00562B22">
        <w:rPr>
          <w:rFonts w:asciiTheme="minorHAnsi" w:hAnsiTheme="minorHAnsi" w:cstheme="minorHAnsi"/>
          <w:sz w:val="22"/>
          <w:szCs w:val="22"/>
        </w:rPr>
        <w:t xml:space="preserve">whichever comes first; or making first </w:t>
      </w:r>
      <w:r w:rsidR="004472F3">
        <w:rPr>
          <w:rFonts w:asciiTheme="minorHAnsi" w:hAnsiTheme="minorHAnsi" w:cstheme="minorHAnsi"/>
          <w:sz w:val="22"/>
          <w:szCs w:val="22"/>
        </w:rPr>
        <w:t>use of services.)</w:t>
      </w:r>
    </w:p>
    <w:p w14:paraId="7F751E4A" w14:textId="77777777" w:rsidR="004472F3" w:rsidRPr="00562B22" w:rsidRDefault="004472F3" w:rsidP="00562B22">
      <w:pPr>
        <w:pStyle w:val="Default"/>
        <w:rPr>
          <w:rFonts w:asciiTheme="minorHAnsi" w:hAnsiTheme="minorHAnsi" w:cstheme="minorHAnsi"/>
          <w:sz w:val="22"/>
          <w:szCs w:val="22"/>
        </w:rPr>
      </w:pPr>
    </w:p>
    <w:p w14:paraId="4B180195" w14:textId="77777777" w:rsidR="00562B22" w:rsidRDefault="00562B22" w:rsidP="004472F3">
      <w:pPr>
        <w:pStyle w:val="Default"/>
        <w:numPr>
          <w:ilvl w:val="0"/>
          <w:numId w:val="5"/>
        </w:numPr>
        <w:spacing w:after="100"/>
        <w:rPr>
          <w:rFonts w:asciiTheme="minorHAnsi" w:hAnsiTheme="minorHAnsi" w:cstheme="minorHAnsi"/>
          <w:i/>
          <w:iCs/>
          <w:sz w:val="22"/>
          <w:szCs w:val="22"/>
        </w:rPr>
      </w:pPr>
      <w:r w:rsidRPr="00562B22">
        <w:rPr>
          <w:rFonts w:asciiTheme="minorHAnsi" w:hAnsiTheme="minorHAnsi" w:cstheme="minorHAnsi"/>
          <w:sz w:val="22"/>
          <w:szCs w:val="22"/>
        </w:rPr>
        <w:t xml:space="preserve">If a purchaser receives the product at a seller’s business location, the sale takes place at that business location. </w:t>
      </w:r>
      <w:r w:rsidRPr="00562B22">
        <w:rPr>
          <w:rFonts w:asciiTheme="minorHAnsi" w:hAnsiTheme="minorHAnsi" w:cstheme="minorHAnsi"/>
          <w:i/>
          <w:iCs/>
          <w:sz w:val="22"/>
          <w:szCs w:val="22"/>
        </w:rPr>
        <w:t xml:space="preserve">If 1. does not apply, go to 2. </w:t>
      </w:r>
    </w:p>
    <w:p w14:paraId="73017EFA" w14:textId="77777777" w:rsidR="00562B22" w:rsidRDefault="00562B22" w:rsidP="004472F3">
      <w:pPr>
        <w:pStyle w:val="Default"/>
        <w:numPr>
          <w:ilvl w:val="0"/>
          <w:numId w:val="5"/>
        </w:numPr>
        <w:spacing w:after="100"/>
        <w:rPr>
          <w:rFonts w:asciiTheme="minorHAnsi" w:hAnsiTheme="minorHAnsi" w:cstheme="minorHAnsi"/>
          <w:i/>
          <w:iCs/>
          <w:sz w:val="22"/>
          <w:szCs w:val="22"/>
        </w:rPr>
      </w:pPr>
      <w:r w:rsidRPr="00562B22">
        <w:rPr>
          <w:rFonts w:asciiTheme="minorHAnsi" w:hAnsiTheme="minorHAnsi" w:cstheme="minorHAnsi"/>
          <w:sz w:val="22"/>
          <w:szCs w:val="22"/>
        </w:rPr>
        <w:t xml:space="preserve">If 1. does not apply, the sale takes place at the location where the purchaser, or the purchaser’s designated donee receives the product. This includes the location indicated by instructions known to the seller for delivery to the purchaser or the purchaser’s designated donee. </w:t>
      </w:r>
      <w:r w:rsidRPr="00562B22">
        <w:rPr>
          <w:rFonts w:asciiTheme="minorHAnsi" w:hAnsiTheme="minorHAnsi" w:cstheme="minorHAnsi"/>
          <w:i/>
          <w:iCs/>
          <w:sz w:val="22"/>
          <w:szCs w:val="22"/>
        </w:rPr>
        <w:t xml:space="preserve">If 2. does not apply, go to 3. </w:t>
      </w:r>
    </w:p>
    <w:p w14:paraId="1B713276" w14:textId="77777777" w:rsidR="00562B22" w:rsidRDefault="00562B22" w:rsidP="004472F3">
      <w:pPr>
        <w:pStyle w:val="Default"/>
        <w:numPr>
          <w:ilvl w:val="0"/>
          <w:numId w:val="5"/>
        </w:numPr>
        <w:spacing w:after="100"/>
        <w:rPr>
          <w:rFonts w:asciiTheme="minorHAnsi" w:hAnsiTheme="minorHAnsi" w:cstheme="minorHAnsi"/>
          <w:i/>
          <w:iCs/>
          <w:sz w:val="22"/>
          <w:szCs w:val="22"/>
        </w:rPr>
      </w:pPr>
      <w:r w:rsidRPr="00562B22">
        <w:rPr>
          <w:rFonts w:asciiTheme="minorHAnsi" w:hAnsiTheme="minorHAnsi" w:cstheme="minorHAnsi"/>
          <w:sz w:val="22"/>
          <w:szCs w:val="22"/>
        </w:rPr>
        <w:t xml:space="preserve">If 1. and 2. do not apply, the sale takes place at the purchaser’s address as indicated by the seller’s business records, if the records are maintained in the ordinary course of the seller’s business and if using that address to establish the location of the sale is not in bad faith. </w:t>
      </w:r>
      <w:r w:rsidRPr="00562B22">
        <w:rPr>
          <w:rFonts w:asciiTheme="minorHAnsi" w:hAnsiTheme="minorHAnsi" w:cstheme="minorHAnsi"/>
          <w:i/>
          <w:iCs/>
          <w:sz w:val="22"/>
          <w:szCs w:val="22"/>
        </w:rPr>
        <w:t xml:space="preserve">If 3. does not apply, go to 4. </w:t>
      </w:r>
    </w:p>
    <w:p w14:paraId="60A9933C" w14:textId="77777777" w:rsidR="004472F3" w:rsidRPr="004472F3" w:rsidRDefault="00562B22" w:rsidP="004472F3">
      <w:pPr>
        <w:pStyle w:val="Default"/>
        <w:numPr>
          <w:ilvl w:val="0"/>
          <w:numId w:val="5"/>
        </w:numPr>
        <w:spacing w:after="100"/>
        <w:rPr>
          <w:rFonts w:asciiTheme="minorHAnsi" w:hAnsiTheme="minorHAnsi" w:cstheme="minorHAnsi"/>
          <w:sz w:val="22"/>
          <w:szCs w:val="22"/>
        </w:rPr>
      </w:pPr>
      <w:r w:rsidRPr="004472F3">
        <w:rPr>
          <w:rFonts w:asciiTheme="minorHAnsi" w:hAnsiTheme="minorHAnsi" w:cstheme="minorHAnsi"/>
          <w:sz w:val="22"/>
          <w:szCs w:val="22"/>
        </w:rPr>
        <w:t>If 1., 2., and 3. do not apply, the sale takes place at the purchaser’s address as obtained during the consummatio</w:t>
      </w:r>
      <w:r w:rsidR="004472F3">
        <w:rPr>
          <w:rFonts w:asciiTheme="minorHAnsi" w:hAnsiTheme="minorHAnsi" w:cstheme="minorHAnsi"/>
          <w:sz w:val="22"/>
          <w:szCs w:val="22"/>
        </w:rPr>
        <w:t>n of the sale, including the ad</w:t>
      </w:r>
      <w:r w:rsidRPr="004472F3">
        <w:rPr>
          <w:rFonts w:asciiTheme="minorHAnsi" w:hAnsiTheme="minorHAnsi" w:cstheme="minorHAnsi"/>
          <w:sz w:val="22"/>
          <w:szCs w:val="22"/>
        </w:rPr>
        <w:t xml:space="preserve">dress indicated on the purchaser’s payment instrument, if no other address is available and if using that address to determine the location of the sale is not in bad faith. </w:t>
      </w:r>
      <w:r w:rsidRPr="004472F3">
        <w:rPr>
          <w:rFonts w:asciiTheme="minorHAnsi" w:hAnsiTheme="minorHAnsi" w:cstheme="minorHAnsi"/>
          <w:i/>
          <w:iCs/>
          <w:sz w:val="22"/>
          <w:szCs w:val="22"/>
        </w:rPr>
        <w:t xml:space="preserve">If 4. does not apply, go to 5. </w:t>
      </w:r>
    </w:p>
    <w:p w14:paraId="648251BE" w14:textId="77777777" w:rsidR="00562B22" w:rsidRPr="004472F3" w:rsidRDefault="00562B22" w:rsidP="004472F3">
      <w:pPr>
        <w:pStyle w:val="Default"/>
        <w:numPr>
          <w:ilvl w:val="0"/>
          <w:numId w:val="5"/>
        </w:numPr>
        <w:spacing w:after="100"/>
        <w:rPr>
          <w:rFonts w:asciiTheme="minorHAnsi" w:hAnsiTheme="minorHAnsi" w:cstheme="minorHAnsi"/>
          <w:sz w:val="22"/>
          <w:szCs w:val="22"/>
        </w:rPr>
      </w:pPr>
      <w:r w:rsidRPr="004472F3">
        <w:rPr>
          <w:rFonts w:asciiTheme="minorHAnsi" w:hAnsiTheme="minorHAnsi" w:cstheme="minorHAnsi"/>
          <w:sz w:val="22"/>
          <w:szCs w:val="22"/>
        </w:rPr>
        <w:t xml:space="preserve">When 1., 2., 3., and 4. do not apply, including when there is not sufficient information to determine the location of the sale, the sale takes place as follows: </w:t>
      </w:r>
    </w:p>
    <w:p w14:paraId="7686C3E8" w14:textId="77777777" w:rsidR="00562B22" w:rsidRPr="00562B22" w:rsidRDefault="00562B22" w:rsidP="004472F3">
      <w:pPr>
        <w:pStyle w:val="Default"/>
        <w:numPr>
          <w:ilvl w:val="1"/>
          <w:numId w:val="5"/>
        </w:numPr>
        <w:spacing w:after="100"/>
        <w:rPr>
          <w:rFonts w:asciiTheme="minorHAnsi" w:hAnsiTheme="minorHAnsi" w:cstheme="minorHAnsi"/>
          <w:sz w:val="22"/>
          <w:szCs w:val="22"/>
        </w:rPr>
      </w:pPr>
      <w:r w:rsidRPr="00562B22">
        <w:rPr>
          <w:rFonts w:asciiTheme="minorHAnsi" w:hAnsiTheme="minorHAnsi" w:cstheme="minorHAnsi"/>
          <w:sz w:val="22"/>
          <w:szCs w:val="22"/>
        </w:rPr>
        <w:t xml:space="preserve">If the item sold is </w:t>
      </w:r>
      <w:r w:rsidRPr="00562B22">
        <w:rPr>
          <w:rFonts w:asciiTheme="minorHAnsi" w:hAnsiTheme="minorHAnsi" w:cstheme="minorHAnsi"/>
          <w:b/>
          <w:bCs/>
          <w:i/>
          <w:iCs/>
          <w:sz w:val="22"/>
          <w:szCs w:val="22"/>
        </w:rPr>
        <w:t>tangible personal property</w:t>
      </w:r>
      <w:r w:rsidRPr="00562B22">
        <w:rPr>
          <w:rFonts w:asciiTheme="minorHAnsi" w:hAnsiTheme="minorHAnsi" w:cstheme="minorHAnsi"/>
          <w:sz w:val="22"/>
          <w:szCs w:val="22"/>
        </w:rPr>
        <w:t xml:space="preserve"> the sale takes place at the location from which the tangible personal property, item, or property is shipped. </w:t>
      </w:r>
    </w:p>
    <w:p w14:paraId="2B168BFA" w14:textId="77777777" w:rsidR="00562B22" w:rsidRPr="004472F3" w:rsidRDefault="00562B22" w:rsidP="008635B8">
      <w:pPr>
        <w:pStyle w:val="Default"/>
        <w:numPr>
          <w:ilvl w:val="1"/>
          <w:numId w:val="5"/>
        </w:numPr>
        <w:spacing w:after="100"/>
        <w:rPr>
          <w:rFonts w:asciiTheme="minorHAnsi" w:hAnsiTheme="minorHAnsi" w:cstheme="minorHAnsi"/>
          <w:sz w:val="22"/>
          <w:szCs w:val="22"/>
        </w:rPr>
      </w:pPr>
      <w:r w:rsidRPr="004472F3">
        <w:rPr>
          <w:rFonts w:asciiTheme="minorHAnsi" w:hAnsiTheme="minorHAnsi" w:cstheme="minorHAnsi"/>
          <w:sz w:val="22"/>
          <w:szCs w:val="22"/>
        </w:rPr>
        <w:lastRenderedPageBreak/>
        <w:t xml:space="preserve">If the item sold is a </w:t>
      </w:r>
      <w:r w:rsidRPr="004472F3">
        <w:rPr>
          <w:rFonts w:asciiTheme="minorHAnsi" w:hAnsiTheme="minorHAnsi" w:cstheme="minorHAnsi"/>
          <w:b/>
          <w:bCs/>
          <w:i/>
          <w:iCs/>
          <w:sz w:val="22"/>
          <w:szCs w:val="22"/>
        </w:rPr>
        <w:t xml:space="preserve">digital good </w:t>
      </w:r>
      <w:r w:rsidRPr="004472F3">
        <w:rPr>
          <w:rFonts w:asciiTheme="minorHAnsi" w:hAnsiTheme="minorHAnsi" w:cstheme="minorHAnsi"/>
          <w:sz w:val="22"/>
          <w:szCs w:val="22"/>
        </w:rPr>
        <w:t xml:space="preserve">or </w:t>
      </w:r>
      <w:r w:rsidRPr="004472F3">
        <w:rPr>
          <w:rFonts w:asciiTheme="minorHAnsi" w:hAnsiTheme="minorHAnsi" w:cstheme="minorHAnsi"/>
          <w:b/>
          <w:bCs/>
          <w:i/>
          <w:iCs/>
          <w:sz w:val="22"/>
          <w:szCs w:val="22"/>
        </w:rPr>
        <w:t xml:space="preserve">computer software </w:t>
      </w:r>
      <w:r w:rsidRPr="004472F3">
        <w:rPr>
          <w:rFonts w:asciiTheme="minorHAnsi" w:hAnsiTheme="minorHAnsi" w:cstheme="minorHAnsi"/>
          <w:sz w:val="22"/>
          <w:szCs w:val="22"/>
        </w:rPr>
        <w:t xml:space="preserve">delivered electronically, the sale takes place at the location from which the digital good or computer software was first available for transmission by the seller, not including any location that merely provides the digital transfer of the product sold. </w:t>
      </w:r>
    </w:p>
    <w:p w14:paraId="1B04B07E" w14:textId="77777777" w:rsidR="00672383" w:rsidRDefault="00562B22" w:rsidP="00137EBC">
      <w:pPr>
        <w:pStyle w:val="Default"/>
        <w:numPr>
          <w:ilvl w:val="1"/>
          <w:numId w:val="5"/>
        </w:numPr>
        <w:spacing w:after="100"/>
      </w:pPr>
      <w:r w:rsidRPr="004472F3">
        <w:rPr>
          <w:rFonts w:asciiTheme="minorHAnsi" w:hAnsiTheme="minorHAnsi" w:cstheme="minorHAnsi"/>
          <w:sz w:val="22"/>
          <w:szCs w:val="22"/>
        </w:rPr>
        <w:t xml:space="preserve">If a </w:t>
      </w:r>
      <w:r w:rsidRPr="004472F3">
        <w:rPr>
          <w:rFonts w:asciiTheme="minorHAnsi" w:hAnsiTheme="minorHAnsi" w:cstheme="minorHAnsi"/>
          <w:b/>
          <w:bCs/>
          <w:i/>
          <w:iCs/>
          <w:sz w:val="22"/>
          <w:szCs w:val="22"/>
        </w:rPr>
        <w:t xml:space="preserve">service </w:t>
      </w:r>
      <w:r w:rsidRPr="004472F3">
        <w:rPr>
          <w:rFonts w:asciiTheme="minorHAnsi" w:hAnsiTheme="minorHAnsi" w:cstheme="minorHAnsi"/>
          <w:sz w:val="22"/>
          <w:szCs w:val="22"/>
        </w:rPr>
        <w:t xml:space="preserve">is sold, the sale takes place at the location from which the service was provided. </w:t>
      </w:r>
      <w:r w:rsidR="00672383">
        <w:br w:type="page"/>
      </w:r>
    </w:p>
    <w:p w14:paraId="1DF38DDE" w14:textId="0DB29FE8" w:rsidR="00672383" w:rsidRPr="00672383" w:rsidRDefault="00672383" w:rsidP="00672383">
      <w:pPr>
        <w:pStyle w:val="NormalWeb"/>
        <w:rPr>
          <w:rFonts w:asciiTheme="minorHAnsi" w:hAnsiTheme="minorHAnsi" w:cstheme="minorHAnsi"/>
        </w:rPr>
      </w:pPr>
      <w:r w:rsidRPr="00672383">
        <w:rPr>
          <w:rStyle w:val="Strong"/>
          <w:rFonts w:asciiTheme="minorHAnsi" w:hAnsiTheme="minorHAnsi" w:cstheme="minorHAnsi"/>
        </w:rPr>
        <w:lastRenderedPageBreak/>
        <w:t xml:space="preserve">Wisconsin Sales Tax Rate Chart – </w:t>
      </w:r>
      <w:r w:rsidR="0063419E">
        <w:rPr>
          <w:rStyle w:val="Strong"/>
          <w:rFonts w:asciiTheme="minorHAnsi" w:hAnsiTheme="minorHAnsi" w:cstheme="minorHAnsi"/>
        </w:rPr>
        <w:t>4/2020</w:t>
      </w:r>
    </w:p>
    <w:p w14:paraId="23964B0D" w14:textId="77777777" w:rsidR="00672383" w:rsidRPr="00672383" w:rsidRDefault="00672383" w:rsidP="00672383">
      <w:pPr>
        <w:pStyle w:val="NormalWeb"/>
        <w:rPr>
          <w:rFonts w:asciiTheme="minorHAnsi" w:hAnsiTheme="minorHAnsi" w:cstheme="minorHAnsi"/>
        </w:rPr>
      </w:pPr>
      <w:r w:rsidRPr="00672383">
        <w:rPr>
          <w:rFonts w:asciiTheme="minorHAnsi" w:hAnsiTheme="minorHAnsi" w:cstheme="minorHAnsi"/>
        </w:rPr>
        <w:t>The following chart lists the total sales and use tax rate for each county. The effective date of the county or stadium tax is shown below the tax rate for those counties in which the county or stadium tax applies.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shows the total sales and use tax for each county."/>
      </w:tblPr>
      <w:tblGrid>
        <w:gridCol w:w="2062"/>
        <w:gridCol w:w="1517"/>
        <w:gridCol w:w="2579"/>
        <w:gridCol w:w="1942"/>
        <w:gridCol w:w="2700"/>
      </w:tblGrid>
      <w:tr w:rsidR="00672383" w14:paraId="69A05D98" w14:textId="77777777" w:rsidTr="00672383">
        <w:trPr>
          <w:tblHeader/>
          <w:tblCellSpacing w:w="15" w:type="dxa"/>
        </w:trPr>
        <w:tc>
          <w:tcPr>
            <w:tcW w:w="950" w:type="pct"/>
            <w:vAlign w:val="center"/>
            <w:hideMark/>
          </w:tcPr>
          <w:p w14:paraId="57C9FD8D" w14:textId="77777777" w:rsidR="00672383" w:rsidRDefault="00672383">
            <w:pPr>
              <w:jc w:val="center"/>
              <w:rPr>
                <w:b/>
                <w:bCs/>
              </w:rPr>
            </w:pPr>
            <w:r>
              <w:rPr>
                <w:b/>
                <w:bCs/>
              </w:rPr>
              <w:t>COUNTY NAME AND CODE</w:t>
            </w:r>
          </w:p>
        </w:tc>
        <w:tc>
          <w:tcPr>
            <w:tcW w:w="700" w:type="pct"/>
            <w:vAlign w:val="center"/>
            <w:hideMark/>
          </w:tcPr>
          <w:p w14:paraId="7B10DD2A" w14:textId="77777777" w:rsidR="00672383" w:rsidRDefault="00672383">
            <w:pPr>
              <w:jc w:val="center"/>
              <w:rPr>
                <w:b/>
                <w:bCs/>
              </w:rPr>
            </w:pPr>
            <w:r>
              <w:rPr>
                <w:b/>
                <w:bCs/>
              </w:rPr>
              <w:t>STATE TAX RATE</w:t>
            </w:r>
          </w:p>
        </w:tc>
        <w:tc>
          <w:tcPr>
            <w:tcW w:w="1200" w:type="pct"/>
            <w:vAlign w:val="center"/>
            <w:hideMark/>
          </w:tcPr>
          <w:p w14:paraId="51019762" w14:textId="77777777" w:rsidR="00672383" w:rsidRDefault="00672383">
            <w:pPr>
              <w:jc w:val="center"/>
              <w:rPr>
                <w:b/>
                <w:bCs/>
              </w:rPr>
            </w:pPr>
            <w:r>
              <w:rPr>
                <w:b/>
                <w:bCs/>
              </w:rPr>
              <w:t>COUNTY TAX RATE &amp; EFFECTIVE DATES</w:t>
            </w:r>
          </w:p>
        </w:tc>
        <w:tc>
          <w:tcPr>
            <w:tcW w:w="900" w:type="pct"/>
            <w:vAlign w:val="center"/>
            <w:hideMark/>
          </w:tcPr>
          <w:p w14:paraId="45195FA5" w14:textId="77777777" w:rsidR="00672383" w:rsidRDefault="00672383">
            <w:pPr>
              <w:jc w:val="center"/>
              <w:rPr>
                <w:b/>
                <w:bCs/>
              </w:rPr>
            </w:pPr>
            <w:r>
              <w:rPr>
                <w:b/>
                <w:bCs/>
              </w:rPr>
              <w:t>STADIUM TAX RATE &amp; EFFECTIVE DATES</w:t>
            </w:r>
          </w:p>
        </w:tc>
        <w:tc>
          <w:tcPr>
            <w:tcW w:w="0" w:type="auto"/>
            <w:vAlign w:val="center"/>
            <w:hideMark/>
          </w:tcPr>
          <w:p w14:paraId="79771CFF" w14:textId="77777777" w:rsidR="00672383" w:rsidRDefault="00672383">
            <w:pPr>
              <w:jc w:val="center"/>
              <w:rPr>
                <w:b/>
                <w:bCs/>
              </w:rPr>
            </w:pPr>
            <w:r>
              <w:rPr>
                <w:b/>
                <w:bCs/>
              </w:rPr>
              <w:t>TOTAL</w:t>
            </w:r>
          </w:p>
        </w:tc>
      </w:tr>
      <w:tr w:rsidR="00672383" w14:paraId="097E813B" w14:textId="77777777" w:rsidTr="00672383">
        <w:trPr>
          <w:tblCellSpacing w:w="15" w:type="dxa"/>
        </w:trPr>
        <w:tc>
          <w:tcPr>
            <w:tcW w:w="0" w:type="auto"/>
            <w:vAlign w:val="center"/>
            <w:hideMark/>
          </w:tcPr>
          <w:p w14:paraId="48336CE8" w14:textId="77777777" w:rsidR="00672383" w:rsidRDefault="00672383">
            <w:r>
              <w:t>Adams (1)</w:t>
            </w:r>
          </w:p>
        </w:tc>
        <w:tc>
          <w:tcPr>
            <w:tcW w:w="0" w:type="auto"/>
            <w:vAlign w:val="center"/>
            <w:hideMark/>
          </w:tcPr>
          <w:p w14:paraId="77E5CE34" w14:textId="77777777" w:rsidR="00672383" w:rsidRDefault="00672383">
            <w:pPr>
              <w:jc w:val="center"/>
            </w:pPr>
            <w:r>
              <w:t>5%</w:t>
            </w:r>
          </w:p>
        </w:tc>
        <w:tc>
          <w:tcPr>
            <w:tcW w:w="0" w:type="auto"/>
            <w:vAlign w:val="center"/>
            <w:hideMark/>
          </w:tcPr>
          <w:p w14:paraId="46249D7F" w14:textId="77777777" w:rsidR="00672383" w:rsidRDefault="00672383">
            <w:pPr>
              <w:jc w:val="center"/>
            </w:pPr>
            <w:r>
              <w:t>0.50% -- 1/1/94</w:t>
            </w:r>
          </w:p>
        </w:tc>
        <w:tc>
          <w:tcPr>
            <w:tcW w:w="0" w:type="auto"/>
            <w:vAlign w:val="center"/>
            <w:hideMark/>
          </w:tcPr>
          <w:p w14:paraId="05BAEDAD" w14:textId="77777777" w:rsidR="00672383" w:rsidRDefault="00672383">
            <w:pPr>
              <w:jc w:val="center"/>
            </w:pPr>
            <w:r>
              <w:t> </w:t>
            </w:r>
          </w:p>
        </w:tc>
        <w:tc>
          <w:tcPr>
            <w:tcW w:w="0" w:type="auto"/>
            <w:vAlign w:val="center"/>
            <w:hideMark/>
          </w:tcPr>
          <w:p w14:paraId="6F3CC5D5" w14:textId="77777777" w:rsidR="00672383" w:rsidRDefault="00672383">
            <w:pPr>
              <w:jc w:val="center"/>
            </w:pPr>
            <w:r>
              <w:t>5.50%</w:t>
            </w:r>
          </w:p>
        </w:tc>
      </w:tr>
      <w:tr w:rsidR="00672383" w14:paraId="6B3C0F47" w14:textId="77777777" w:rsidTr="00672383">
        <w:trPr>
          <w:tblCellSpacing w:w="15" w:type="dxa"/>
        </w:trPr>
        <w:tc>
          <w:tcPr>
            <w:tcW w:w="0" w:type="auto"/>
            <w:vAlign w:val="center"/>
            <w:hideMark/>
          </w:tcPr>
          <w:p w14:paraId="553069DB" w14:textId="77777777" w:rsidR="00672383" w:rsidRDefault="00672383">
            <w:r>
              <w:t>Ashland (2)</w:t>
            </w:r>
          </w:p>
        </w:tc>
        <w:tc>
          <w:tcPr>
            <w:tcW w:w="0" w:type="auto"/>
            <w:vAlign w:val="center"/>
            <w:hideMark/>
          </w:tcPr>
          <w:p w14:paraId="3D59E3F4" w14:textId="77777777" w:rsidR="00672383" w:rsidRDefault="00672383">
            <w:pPr>
              <w:jc w:val="center"/>
            </w:pPr>
            <w:r>
              <w:t>5%</w:t>
            </w:r>
          </w:p>
        </w:tc>
        <w:tc>
          <w:tcPr>
            <w:tcW w:w="0" w:type="auto"/>
            <w:vAlign w:val="center"/>
            <w:hideMark/>
          </w:tcPr>
          <w:p w14:paraId="3C8AE8F9" w14:textId="77777777" w:rsidR="00672383" w:rsidRDefault="00672383">
            <w:pPr>
              <w:jc w:val="center"/>
            </w:pPr>
            <w:r>
              <w:t>0.50% -- 4/1/88</w:t>
            </w:r>
          </w:p>
        </w:tc>
        <w:tc>
          <w:tcPr>
            <w:tcW w:w="0" w:type="auto"/>
            <w:vAlign w:val="center"/>
            <w:hideMark/>
          </w:tcPr>
          <w:p w14:paraId="3818706C" w14:textId="77777777" w:rsidR="00672383" w:rsidRDefault="00672383">
            <w:pPr>
              <w:jc w:val="center"/>
            </w:pPr>
            <w:r>
              <w:t> </w:t>
            </w:r>
          </w:p>
        </w:tc>
        <w:tc>
          <w:tcPr>
            <w:tcW w:w="0" w:type="auto"/>
            <w:vAlign w:val="center"/>
            <w:hideMark/>
          </w:tcPr>
          <w:p w14:paraId="1C9DC284" w14:textId="77777777" w:rsidR="00672383" w:rsidRDefault="00672383">
            <w:pPr>
              <w:jc w:val="center"/>
            </w:pPr>
            <w:r>
              <w:t>5.50%</w:t>
            </w:r>
          </w:p>
        </w:tc>
      </w:tr>
      <w:tr w:rsidR="00672383" w14:paraId="6F217CD8" w14:textId="77777777" w:rsidTr="00672383">
        <w:trPr>
          <w:tblCellSpacing w:w="15" w:type="dxa"/>
        </w:trPr>
        <w:tc>
          <w:tcPr>
            <w:tcW w:w="0" w:type="auto"/>
            <w:vAlign w:val="center"/>
            <w:hideMark/>
          </w:tcPr>
          <w:p w14:paraId="7A230203" w14:textId="77777777" w:rsidR="00672383" w:rsidRDefault="00672383">
            <w:r>
              <w:t>Barron (3)</w:t>
            </w:r>
          </w:p>
        </w:tc>
        <w:tc>
          <w:tcPr>
            <w:tcW w:w="0" w:type="auto"/>
            <w:vAlign w:val="center"/>
            <w:hideMark/>
          </w:tcPr>
          <w:p w14:paraId="2C112A99" w14:textId="77777777" w:rsidR="00672383" w:rsidRDefault="00672383">
            <w:pPr>
              <w:jc w:val="center"/>
            </w:pPr>
            <w:r>
              <w:t>5%</w:t>
            </w:r>
          </w:p>
        </w:tc>
        <w:tc>
          <w:tcPr>
            <w:tcW w:w="0" w:type="auto"/>
            <w:vAlign w:val="center"/>
            <w:hideMark/>
          </w:tcPr>
          <w:p w14:paraId="299BECA6" w14:textId="77777777" w:rsidR="00672383" w:rsidRDefault="00672383">
            <w:pPr>
              <w:jc w:val="center"/>
            </w:pPr>
            <w:r>
              <w:t>0.50% -- 4/1/86</w:t>
            </w:r>
          </w:p>
        </w:tc>
        <w:tc>
          <w:tcPr>
            <w:tcW w:w="0" w:type="auto"/>
            <w:vAlign w:val="center"/>
            <w:hideMark/>
          </w:tcPr>
          <w:p w14:paraId="5DD27791" w14:textId="77777777" w:rsidR="00672383" w:rsidRDefault="00672383">
            <w:pPr>
              <w:jc w:val="center"/>
            </w:pPr>
            <w:r>
              <w:t> </w:t>
            </w:r>
          </w:p>
        </w:tc>
        <w:tc>
          <w:tcPr>
            <w:tcW w:w="0" w:type="auto"/>
            <w:vAlign w:val="center"/>
            <w:hideMark/>
          </w:tcPr>
          <w:p w14:paraId="6E41D8A7" w14:textId="77777777" w:rsidR="00672383" w:rsidRDefault="00672383">
            <w:pPr>
              <w:jc w:val="center"/>
            </w:pPr>
            <w:r>
              <w:t>5.50%</w:t>
            </w:r>
          </w:p>
        </w:tc>
      </w:tr>
      <w:tr w:rsidR="00672383" w14:paraId="69C57F6C" w14:textId="77777777" w:rsidTr="00672383">
        <w:trPr>
          <w:tblCellSpacing w:w="15" w:type="dxa"/>
        </w:trPr>
        <w:tc>
          <w:tcPr>
            <w:tcW w:w="0" w:type="auto"/>
            <w:vAlign w:val="center"/>
            <w:hideMark/>
          </w:tcPr>
          <w:p w14:paraId="72BF662C" w14:textId="77777777" w:rsidR="00672383" w:rsidRDefault="00672383">
            <w:r>
              <w:t>Bayfield (4)</w:t>
            </w:r>
          </w:p>
        </w:tc>
        <w:tc>
          <w:tcPr>
            <w:tcW w:w="0" w:type="auto"/>
            <w:vAlign w:val="center"/>
            <w:hideMark/>
          </w:tcPr>
          <w:p w14:paraId="33BFA1FE" w14:textId="77777777" w:rsidR="00672383" w:rsidRDefault="00672383">
            <w:pPr>
              <w:jc w:val="center"/>
            </w:pPr>
            <w:r>
              <w:t>5%</w:t>
            </w:r>
          </w:p>
        </w:tc>
        <w:tc>
          <w:tcPr>
            <w:tcW w:w="0" w:type="auto"/>
            <w:vAlign w:val="center"/>
            <w:hideMark/>
          </w:tcPr>
          <w:p w14:paraId="59B6586D" w14:textId="77777777" w:rsidR="00672383" w:rsidRDefault="00672383">
            <w:pPr>
              <w:jc w:val="center"/>
            </w:pPr>
            <w:r>
              <w:t>0.50% -- 4/1/91</w:t>
            </w:r>
          </w:p>
        </w:tc>
        <w:tc>
          <w:tcPr>
            <w:tcW w:w="0" w:type="auto"/>
            <w:vAlign w:val="center"/>
            <w:hideMark/>
          </w:tcPr>
          <w:p w14:paraId="436B2E8E" w14:textId="77777777" w:rsidR="00672383" w:rsidRDefault="00672383">
            <w:pPr>
              <w:jc w:val="center"/>
            </w:pPr>
            <w:r>
              <w:t> </w:t>
            </w:r>
          </w:p>
        </w:tc>
        <w:tc>
          <w:tcPr>
            <w:tcW w:w="0" w:type="auto"/>
            <w:vAlign w:val="center"/>
            <w:hideMark/>
          </w:tcPr>
          <w:p w14:paraId="01E5D914" w14:textId="77777777" w:rsidR="00672383" w:rsidRDefault="00672383">
            <w:pPr>
              <w:jc w:val="center"/>
            </w:pPr>
            <w:r>
              <w:t>5.50%</w:t>
            </w:r>
          </w:p>
        </w:tc>
      </w:tr>
      <w:tr w:rsidR="00672383" w14:paraId="01009F17" w14:textId="77777777" w:rsidTr="00672383">
        <w:trPr>
          <w:tblCellSpacing w:w="15" w:type="dxa"/>
        </w:trPr>
        <w:tc>
          <w:tcPr>
            <w:tcW w:w="0" w:type="auto"/>
            <w:vAlign w:val="center"/>
            <w:hideMark/>
          </w:tcPr>
          <w:p w14:paraId="58B6440D" w14:textId="77777777" w:rsidR="00672383" w:rsidRDefault="00672383">
            <w:r>
              <w:t>Brown (5)</w:t>
            </w:r>
          </w:p>
        </w:tc>
        <w:tc>
          <w:tcPr>
            <w:tcW w:w="0" w:type="auto"/>
            <w:vAlign w:val="center"/>
            <w:hideMark/>
          </w:tcPr>
          <w:p w14:paraId="635D9431" w14:textId="77777777" w:rsidR="00672383" w:rsidRDefault="00672383">
            <w:pPr>
              <w:jc w:val="center"/>
            </w:pPr>
            <w:r>
              <w:t>5%</w:t>
            </w:r>
          </w:p>
        </w:tc>
        <w:tc>
          <w:tcPr>
            <w:tcW w:w="0" w:type="auto"/>
            <w:vAlign w:val="center"/>
            <w:hideMark/>
          </w:tcPr>
          <w:p w14:paraId="180B041B" w14:textId="77777777" w:rsidR="00672383" w:rsidRDefault="00672383">
            <w:pPr>
              <w:jc w:val="center"/>
            </w:pPr>
            <w:r>
              <w:t>0.50%-- 1/1/18</w:t>
            </w:r>
          </w:p>
        </w:tc>
        <w:tc>
          <w:tcPr>
            <w:tcW w:w="0" w:type="auto"/>
            <w:vAlign w:val="center"/>
            <w:hideMark/>
          </w:tcPr>
          <w:p w14:paraId="79A92D49" w14:textId="77777777" w:rsidR="00672383" w:rsidRDefault="00672383">
            <w:pPr>
              <w:jc w:val="center"/>
            </w:pPr>
            <w:r>
              <w:t>(0.50% for 11/1/00 - 9/30/15)</w:t>
            </w:r>
          </w:p>
        </w:tc>
        <w:tc>
          <w:tcPr>
            <w:tcW w:w="0" w:type="auto"/>
            <w:vAlign w:val="center"/>
            <w:hideMark/>
          </w:tcPr>
          <w:p w14:paraId="6A3B5389" w14:textId="77777777" w:rsidR="00672383" w:rsidRDefault="00672383">
            <w:pPr>
              <w:jc w:val="center"/>
            </w:pPr>
            <w:r>
              <w:t>5.50%-- 1/1/18</w:t>
            </w:r>
          </w:p>
        </w:tc>
      </w:tr>
      <w:tr w:rsidR="00672383" w14:paraId="3C5B3012" w14:textId="77777777" w:rsidTr="00672383">
        <w:trPr>
          <w:tblCellSpacing w:w="15" w:type="dxa"/>
        </w:trPr>
        <w:tc>
          <w:tcPr>
            <w:tcW w:w="0" w:type="auto"/>
            <w:vAlign w:val="center"/>
            <w:hideMark/>
          </w:tcPr>
          <w:p w14:paraId="0FE3F38D" w14:textId="77777777" w:rsidR="00672383" w:rsidRDefault="00672383">
            <w:r>
              <w:t>Buffalo (6)</w:t>
            </w:r>
          </w:p>
        </w:tc>
        <w:tc>
          <w:tcPr>
            <w:tcW w:w="0" w:type="auto"/>
            <w:vAlign w:val="center"/>
            <w:hideMark/>
          </w:tcPr>
          <w:p w14:paraId="3703128F" w14:textId="77777777" w:rsidR="00672383" w:rsidRDefault="00672383">
            <w:pPr>
              <w:jc w:val="center"/>
            </w:pPr>
            <w:r>
              <w:t>5%</w:t>
            </w:r>
          </w:p>
        </w:tc>
        <w:tc>
          <w:tcPr>
            <w:tcW w:w="0" w:type="auto"/>
            <w:vAlign w:val="center"/>
            <w:hideMark/>
          </w:tcPr>
          <w:p w14:paraId="0BEBCEFB" w14:textId="77777777" w:rsidR="00672383" w:rsidRDefault="00672383">
            <w:pPr>
              <w:jc w:val="center"/>
            </w:pPr>
            <w:r>
              <w:t>0.50% -- 4/1/87</w:t>
            </w:r>
          </w:p>
        </w:tc>
        <w:tc>
          <w:tcPr>
            <w:tcW w:w="0" w:type="auto"/>
            <w:vAlign w:val="center"/>
            <w:hideMark/>
          </w:tcPr>
          <w:p w14:paraId="707038DD" w14:textId="77777777" w:rsidR="00672383" w:rsidRDefault="00672383">
            <w:pPr>
              <w:jc w:val="center"/>
            </w:pPr>
            <w:r>
              <w:t> </w:t>
            </w:r>
          </w:p>
        </w:tc>
        <w:tc>
          <w:tcPr>
            <w:tcW w:w="0" w:type="auto"/>
            <w:vAlign w:val="center"/>
            <w:hideMark/>
          </w:tcPr>
          <w:p w14:paraId="1C4273A5" w14:textId="77777777" w:rsidR="00672383" w:rsidRDefault="00672383">
            <w:pPr>
              <w:jc w:val="center"/>
            </w:pPr>
            <w:r>
              <w:t>5.50%</w:t>
            </w:r>
          </w:p>
        </w:tc>
      </w:tr>
      <w:tr w:rsidR="00672383" w14:paraId="48358DBC" w14:textId="77777777" w:rsidTr="00672383">
        <w:trPr>
          <w:tblCellSpacing w:w="15" w:type="dxa"/>
        </w:trPr>
        <w:tc>
          <w:tcPr>
            <w:tcW w:w="0" w:type="auto"/>
            <w:vAlign w:val="center"/>
            <w:hideMark/>
          </w:tcPr>
          <w:p w14:paraId="1150060C" w14:textId="77777777" w:rsidR="00672383" w:rsidRDefault="00672383">
            <w:r>
              <w:t>Burnett (7)</w:t>
            </w:r>
          </w:p>
        </w:tc>
        <w:tc>
          <w:tcPr>
            <w:tcW w:w="0" w:type="auto"/>
            <w:vAlign w:val="center"/>
            <w:hideMark/>
          </w:tcPr>
          <w:p w14:paraId="4604B63A" w14:textId="77777777" w:rsidR="00672383" w:rsidRDefault="00672383">
            <w:pPr>
              <w:jc w:val="center"/>
            </w:pPr>
            <w:r>
              <w:t>5%</w:t>
            </w:r>
          </w:p>
        </w:tc>
        <w:tc>
          <w:tcPr>
            <w:tcW w:w="0" w:type="auto"/>
            <w:vAlign w:val="center"/>
            <w:hideMark/>
          </w:tcPr>
          <w:p w14:paraId="3DCFADEE" w14:textId="77777777" w:rsidR="00672383" w:rsidRDefault="00672383">
            <w:pPr>
              <w:jc w:val="center"/>
            </w:pPr>
            <w:r>
              <w:t>0.50% -- 4/1/89</w:t>
            </w:r>
          </w:p>
        </w:tc>
        <w:tc>
          <w:tcPr>
            <w:tcW w:w="0" w:type="auto"/>
            <w:vAlign w:val="center"/>
            <w:hideMark/>
          </w:tcPr>
          <w:p w14:paraId="63505BA6" w14:textId="77777777" w:rsidR="00672383" w:rsidRDefault="00672383">
            <w:pPr>
              <w:jc w:val="center"/>
            </w:pPr>
            <w:r>
              <w:t> </w:t>
            </w:r>
          </w:p>
        </w:tc>
        <w:tc>
          <w:tcPr>
            <w:tcW w:w="0" w:type="auto"/>
            <w:vAlign w:val="center"/>
            <w:hideMark/>
          </w:tcPr>
          <w:p w14:paraId="1CD8E77E" w14:textId="77777777" w:rsidR="00672383" w:rsidRDefault="00672383">
            <w:pPr>
              <w:jc w:val="center"/>
            </w:pPr>
            <w:r>
              <w:t>5.50%</w:t>
            </w:r>
          </w:p>
        </w:tc>
      </w:tr>
      <w:tr w:rsidR="00672383" w14:paraId="5ED0E67B" w14:textId="77777777" w:rsidTr="00672383">
        <w:trPr>
          <w:tblCellSpacing w:w="15" w:type="dxa"/>
        </w:trPr>
        <w:tc>
          <w:tcPr>
            <w:tcW w:w="0" w:type="auto"/>
            <w:vAlign w:val="center"/>
            <w:hideMark/>
          </w:tcPr>
          <w:p w14:paraId="498B51A5" w14:textId="77777777" w:rsidR="00672383" w:rsidRDefault="00672383">
            <w:r>
              <w:t>Calumet (8)</w:t>
            </w:r>
          </w:p>
        </w:tc>
        <w:tc>
          <w:tcPr>
            <w:tcW w:w="0" w:type="auto"/>
            <w:vAlign w:val="center"/>
            <w:hideMark/>
          </w:tcPr>
          <w:p w14:paraId="00C7F373" w14:textId="77777777" w:rsidR="00672383" w:rsidRPr="0063419E" w:rsidRDefault="00672383">
            <w:pPr>
              <w:jc w:val="center"/>
              <w:rPr>
                <w:rFonts w:cstheme="minorHAnsi"/>
              </w:rPr>
            </w:pPr>
            <w:r w:rsidRPr="0063419E">
              <w:rPr>
                <w:rFonts w:cstheme="minorHAnsi"/>
              </w:rPr>
              <w:t>5%</w:t>
            </w:r>
          </w:p>
        </w:tc>
        <w:tc>
          <w:tcPr>
            <w:tcW w:w="0" w:type="auto"/>
            <w:vAlign w:val="center"/>
            <w:hideMark/>
          </w:tcPr>
          <w:p w14:paraId="11D3215A" w14:textId="77777777" w:rsidR="00672383" w:rsidRPr="0063419E" w:rsidRDefault="00672383">
            <w:pPr>
              <w:jc w:val="center"/>
              <w:rPr>
                <w:rFonts w:cstheme="minorHAnsi"/>
              </w:rPr>
            </w:pPr>
            <w:r w:rsidRPr="0063419E">
              <w:rPr>
                <w:rFonts w:cstheme="minorHAnsi"/>
              </w:rPr>
              <w:t>0.50% -- 4/1/18</w:t>
            </w:r>
          </w:p>
        </w:tc>
        <w:tc>
          <w:tcPr>
            <w:tcW w:w="0" w:type="auto"/>
            <w:vAlign w:val="center"/>
            <w:hideMark/>
          </w:tcPr>
          <w:p w14:paraId="6BB3315E" w14:textId="77777777" w:rsidR="00672383" w:rsidRPr="0063419E" w:rsidRDefault="00672383">
            <w:pPr>
              <w:jc w:val="center"/>
              <w:rPr>
                <w:rFonts w:cstheme="minorHAnsi"/>
              </w:rPr>
            </w:pPr>
            <w:r w:rsidRPr="0063419E">
              <w:rPr>
                <w:rFonts w:cstheme="minorHAnsi"/>
              </w:rPr>
              <w:t> </w:t>
            </w:r>
          </w:p>
        </w:tc>
        <w:tc>
          <w:tcPr>
            <w:tcW w:w="0" w:type="auto"/>
            <w:vAlign w:val="center"/>
            <w:hideMark/>
          </w:tcPr>
          <w:p w14:paraId="5479C6EA" w14:textId="77777777" w:rsidR="00672383" w:rsidRPr="0063419E" w:rsidRDefault="00672383">
            <w:pPr>
              <w:pStyle w:val="NormalWeb"/>
              <w:jc w:val="center"/>
              <w:rPr>
                <w:rFonts w:asciiTheme="minorHAnsi" w:hAnsiTheme="minorHAnsi" w:cstheme="minorHAnsi"/>
                <w:sz w:val="22"/>
                <w:szCs w:val="22"/>
              </w:rPr>
            </w:pPr>
            <w:r w:rsidRPr="0063419E">
              <w:rPr>
                <w:rFonts w:asciiTheme="minorHAnsi" w:hAnsiTheme="minorHAnsi" w:cstheme="minorHAnsi"/>
                <w:sz w:val="22"/>
                <w:szCs w:val="22"/>
              </w:rPr>
              <w:t>5%</w:t>
            </w:r>
            <w:r w:rsidRPr="0063419E">
              <w:rPr>
                <w:rFonts w:asciiTheme="minorHAnsi" w:hAnsiTheme="minorHAnsi" w:cstheme="minorHAnsi"/>
                <w:sz w:val="22"/>
                <w:szCs w:val="22"/>
              </w:rPr>
              <w:br/>
              <w:t>5.5% -- 4/1/18</w:t>
            </w:r>
          </w:p>
        </w:tc>
      </w:tr>
      <w:tr w:rsidR="00672383" w14:paraId="33E6218D" w14:textId="77777777" w:rsidTr="00672383">
        <w:trPr>
          <w:tblCellSpacing w:w="15" w:type="dxa"/>
        </w:trPr>
        <w:tc>
          <w:tcPr>
            <w:tcW w:w="0" w:type="auto"/>
            <w:vAlign w:val="center"/>
            <w:hideMark/>
          </w:tcPr>
          <w:p w14:paraId="0F26F6F8" w14:textId="77777777" w:rsidR="00672383" w:rsidRDefault="00672383">
            <w:r>
              <w:t>Chippewa (9)</w:t>
            </w:r>
          </w:p>
        </w:tc>
        <w:tc>
          <w:tcPr>
            <w:tcW w:w="0" w:type="auto"/>
            <w:vAlign w:val="center"/>
            <w:hideMark/>
          </w:tcPr>
          <w:p w14:paraId="64DD4C5A" w14:textId="77777777" w:rsidR="00672383" w:rsidRDefault="00672383">
            <w:pPr>
              <w:jc w:val="center"/>
            </w:pPr>
            <w:r>
              <w:t>5%</w:t>
            </w:r>
          </w:p>
        </w:tc>
        <w:tc>
          <w:tcPr>
            <w:tcW w:w="0" w:type="auto"/>
            <w:vAlign w:val="center"/>
            <w:hideMark/>
          </w:tcPr>
          <w:p w14:paraId="18C704BF" w14:textId="77777777" w:rsidR="00672383" w:rsidRDefault="00672383">
            <w:pPr>
              <w:jc w:val="center"/>
            </w:pPr>
            <w:r>
              <w:t>0.50% -- 4/1/91</w:t>
            </w:r>
          </w:p>
        </w:tc>
        <w:tc>
          <w:tcPr>
            <w:tcW w:w="0" w:type="auto"/>
            <w:vAlign w:val="center"/>
            <w:hideMark/>
          </w:tcPr>
          <w:p w14:paraId="260DC404" w14:textId="77777777" w:rsidR="00672383" w:rsidRDefault="00672383">
            <w:pPr>
              <w:jc w:val="center"/>
            </w:pPr>
            <w:r>
              <w:t> </w:t>
            </w:r>
          </w:p>
        </w:tc>
        <w:tc>
          <w:tcPr>
            <w:tcW w:w="0" w:type="auto"/>
            <w:vAlign w:val="center"/>
            <w:hideMark/>
          </w:tcPr>
          <w:p w14:paraId="7925A2DE" w14:textId="77777777" w:rsidR="00672383" w:rsidRDefault="00672383">
            <w:pPr>
              <w:jc w:val="center"/>
            </w:pPr>
            <w:r>
              <w:t>5.50%</w:t>
            </w:r>
          </w:p>
        </w:tc>
      </w:tr>
      <w:tr w:rsidR="00672383" w14:paraId="0CF07401" w14:textId="77777777" w:rsidTr="00672383">
        <w:trPr>
          <w:tblCellSpacing w:w="15" w:type="dxa"/>
        </w:trPr>
        <w:tc>
          <w:tcPr>
            <w:tcW w:w="0" w:type="auto"/>
            <w:vAlign w:val="center"/>
            <w:hideMark/>
          </w:tcPr>
          <w:p w14:paraId="1EA1DE4A" w14:textId="77777777" w:rsidR="00672383" w:rsidRDefault="00672383">
            <w:r>
              <w:t>Clark (10)</w:t>
            </w:r>
          </w:p>
        </w:tc>
        <w:tc>
          <w:tcPr>
            <w:tcW w:w="0" w:type="auto"/>
            <w:vAlign w:val="center"/>
            <w:hideMark/>
          </w:tcPr>
          <w:p w14:paraId="42D97BF9" w14:textId="77777777" w:rsidR="00672383" w:rsidRDefault="00672383">
            <w:pPr>
              <w:jc w:val="center"/>
            </w:pPr>
            <w:r>
              <w:t>5%</w:t>
            </w:r>
          </w:p>
        </w:tc>
        <w:tc>
          <w:tcPr>
            <w:tcW w:w="0" w:type="auto"/>
            <w:vAlign w:val="center"/>
            <w:hideMark/>
          </w:tcPr>
          <w:p w14:paraId="2C75D70D" w14:textId="77777777" w:rsidR="00672383" w:rsidRDefault="00672383">
            <w:pPr>
              <w:jc w:val="center"/>
            </w:pPr>
            <w:r>
              <w:t>0.50% -- 1/1/09</w:t>
            </w:r>
          </w:p>
        </w:tc>
        <w:tc>
          <w:tcPr>
            <w:tcW w:w="0" w:type="auto"/>
            <w:vAlign w:val="center"/>
            <w:hideMark/>
          </w:tcPr>
          <w:p w14:paraId="3FC7CE29" w14:textId="77777777" w:rsidR="00672383" w:rsidRDefault="00672383">
            <w:pPr>
              <w:jc w:val="center"/>
            </w:pPr>
            <w:r>
              <w:t> </w:t>
            </w:r>
          </w:p>
        </w:tc>
        <w:tc>
          <w:tcPr>
            <w:tcW w:w="0" w:type="auto"/>
            <w:vAlign w:val="center"/>
            <w:hideMark/>
          </w:tcPr>
          <w:p w14:paraId="6F3CDCD3" w14:textId="77777777" w:rsidR="00672383" w:rsidRDefault="00672383">
            <w:pPr>
              <w:jc w:val="center"/>
            </w:pPr>
            <w:r>
              <w:t>5.50%</w:t>
            </w:r>
          </w:p>
        </w:tc>
      </w:tr>
      <w:tr w:rsidR="00672383" w14:paraId="7B95BEBD" w14:textId="77777777" w:rsidTr="00672383">
        <w:trPr>
          <w:tblCellSpacing w:w="15" w:type="dxa"/>
        </w:trPr>
        <w:tc>
          <w:tcPr>
            <w:tcW w:w="0" w:type="auto"/>
            <w:vAlign w:val="center"/>
            <w:hideMark/>
          </w:tcPr>
          <w:p w14:paraId="7F9F0CD2" w14:textId="77777777" w:rsidR="00672383" w:rsidRDefault="00672383">
            <w:r>
              <w:t>Columbia (11)</w:t>
            </w:r>
          </w:p>
        </w:tc>
        <w:tc>
          <w:tcPr>
            <w:tcW w:w="0" w:type="auto"/>
            <w:vAlign w:val="center"/>
            <w:hideMark/>
          </w:tcPr>
          <w:p w14:paraId="13BBD8EA" w14:textId="77777777" w:rsidR="00672383" w:rsidRDefault="00672383">
            <w:pPr>
              <w:jc w:val="center"/>
            </w:pPr>
            <w:r>
              <w:t>5%</w:t>
            </w:r>
          </w:p>
        </w:tc>
        <w:tc>
          <w:tcPr>
            <w:tcW w:w="0" w:type="auto"/>
            <w:vAlign w:val="center"/>
            <w:hideMark/>
          </w:tcPr>
          <w:p w14:paraId="287D4FF7" w14:textId="77777777" w:rsidR="00672383" w:rsidRDefault="00672383">
            <w:pPr>
              <w:jc w:val="center"/>
            </w:pPr>
            <w:r>
              <w:t>0.50% -- 4/1/89</w:t>
            </w:r>
          </w:p>
        </w:tc>
        <w:tc>
          <w:tcPr>
            <w:tcW w:w="0" w:type="auto"/>
            <w:vAlign w:val="center"/>
            <w:hideMark/>
          </w:tcPr>
          <w:p w14:paraId="6A719117" w14:textId="77777777" w:rsidR="00672383" w:rsidRDefault="00672383">
            <w:pPr>
              <w:jc w:val="center"/>
            </w:pPr>
            <w:r>
              <w:t> </w:t>
            </w:r>
          </w:p>
        </w:tc>
        <w:tc>
          <w:tcPr>
            <w:tcW w:w="0" w:type="auto"/>
            <w:vAlign w:val="center"/>
            <w:hideMark/>
          </w:tcPr>
          <w:p w14:paraId="21D821CF" w14:textId="77777777" w:rsidR="00672383" w:rsidRDefault="00672383">
            <w:pPr>
              <w:jc w:val="center"/>
            </w:pPr>
            <w:r>
              <w:t>5.50%</w:t>
            </w:r>
          </w:p>
        </w:tc>
      </w:tr>
      <w:tr w:rsidR="00672383" w14:paraId="2FEBD3FB" w14:textId="77777777" w:rsidTr="00672383">
        <w:trPr>
          <w:tblCellSpacing w:w="15" w:type="dxa"/>
        </w:trPr>
        <w:tc>
          <w:tcPr>
            <w:tcW w:w="0" w:type="auto"/>
            <w:vAlign w:val="center"/>
            <w:hideMark/>
          </w:tcPr>
          <w:p w14:paraId="3AC34FDF" w14:textId="77777777" w:rsidR="00672383" w:rsidRDefault="00672383">
            <w:r>
              <w:t>Crawford (12)</w:t>
            </w:r>
          </w:p>
        </w:tc>
        <w:tc>
          <w:tcPr>
            <w:tcW w:w="0" w:type="auto"/>
            <w:vAlign w:val="center"/>
            <w:hideMark/>
          </w:tcPr>
          <w:p w14:paraId="71DBF78C" w14:textId="77777777" w:rsidR="00672383" w:rsidRDefault="00672383">
            <w:pPr>
              <w:jc w:val="center"/>
            </w:pPr>
            <w:r>
              <w:t>5%</w:t>
            </w:r>
          </w:p>
        </w:tc>
        <w:tc>
          <w:tcPr>
            <w:tcW w:w="0" w:type="auto"/>
            <w:vAlign w:val="center"/>
            <w:hideMark/>
          </w:tcPr>
          <w:p w14:paraId="1EB4B863" w14:textId="77777777" w:rsidR="00672383" w:rsidRDefault="00672383">
            <w:pPr>
              <w:jc w:val="center"/>
            </w:pPr>
            <w:r>
              <w:t>0.50% -- 4/1/91</w:t>
            </w:r>
          </w:p>
        </w:tc>
        <w:tc>
          <w:tcPr>
            <w:tcW w:w="0" w:type="auto"/>
            <w:vAlign w:val="center"/>
            <w:hideMark/>
          </w:tcPr>
          <w:p w14:paraId="161271A1" w14:textId="77777777" w:rsidR="00672383" w:rsidRDefault="00672383">
            <w:pPr>
              <w:jc w:val="center"/>
            </w:pPr>
            <w:r>
              <w:t> </w:t>
            </w:r>
          </w:p>
        </w:tc>
        <w:tc>
          <w:tcPr>
            <w:tcW w:w="0" w:type="auto"/>
            <w:vAlign w:val="center"/>
            <w:hideMark/>
          </w:tcPr>
          <w:p w14:paraId="5C9DE1C9" w14:textId="77777777" w:rsidR="00672383" w:rsidRDefault="00672383">
            <w:pPr>
              <w:jc w:val="center"/>
            </w:pPr>
            <w:r>
              <w:t>5.50%</w:t>
            </w:r>
          </w:p>
        </w:tc>
      </w:tr>
      <w:tr w:rsidR="00672383" w14:paraId="6F7C48D2" w14:textId="77777777" w:rsidTr="00672383">
        <w:trPr>
          <w:tblCellSpacing w:w="15" w:type="dxa"/>
        </w:trPr>
        <w:tc>
          <w:tcPr>
            <w:tcW w:w="0" w:type="auto"/>
            <w:vAlign w:val="center"/>
            <w:hideMark/>
          </w:tcPr>
          <w:p w14:paraId="0530169C" w14:textId="77777777" w:rsidR="00672383" w:rsidRDefault="00672383">
            <w:r>
              <w:t>Dane (13)</w:t>
            </w:r>
          </w:p>
        </w:tc>
        <w:tc>
          <w:tcPr>
            <w:tcW w:w="0" w:type="auto"/>
            <w:vAlign w:val="center"/>
            <w:hideMark/>
          </w:tcPr>
          <w:p w14:paraId="20E00AA8" w14:textId="77777777" w:rsidR="00672383" w:rsidRDefault="00672383">
            <w:pPr>
              <w:jc w:val="center"/>
            </w:pPr>
            <w:r>
              <w:t>5%</w:t>
            </w:r>
          </w:p>
        </w:tc>
        <w:tc>
          <w:tcPr>
            <w:tcW w:w="0" w:type="auto"/>
            <w:vAlign w:val="center"/>
            <w:hideMark/>
          </w:tcPr>
          <w:p w14:paraId="4E059A69" w14:textId="77777777" w:rsidR="00672383" w:rsidRDefault="00672383">
            <w:pPr>
              <w:jc w:val="center"/>
            </w:pPr>
            <w:r>
              <w:t>0.50% -- 4/1/91</w:t>
            </w:r>
          </w:p>
        </w:tc>
        <w:tc>
          <w:tcPr>
            <w:tcW w:w="0" w:type="auto"/>
            <w:vAlign w:val="center"/>
            <w:hideMark/>
          </w:tcPr>
          <w:p w14:paraId="48017DA5" w14:textId="77777777" w:rsidR="00672383" w:rsidRDefault="00672383">
            <w:pPr>
              <w:jc w:val="center"/>
            </w:pPr>
            <w:r>
              <w:t> </w:t>
            </w:r>
          </w:p>
        </w:tc>
        <w:tc>
          <w:tcPr>
            <w:tcW w:w="0" w:type="auto"/>
            <w:vAlign w:val="center"/>
            <w:hideMark/>
          </w:tcPr>
          <w:p w14:paraId="7C3DF210" w14:textId="77777777" w:rsidR="00672383" w:rsidRDefault="00672383">
            <w:pPr>
              <w:jc w:val="center"/>
            </w:pPr>
            <w:r>
              <w:t>5.50%</w:t>
            </w:r>
          </w:p>
        </w:tc>
      </w:tr>
      <w:tr w:rsidR="00672383" w14:paraId="795003F4" w14:textId="77777777" w:rsidTr="00672383">
        <w:trPr>
          <w:tblCellSpacing w:w="15" w:type="dxa"/>
        </w:trPr>
        <w:tc>
          <w:tcPr>
            <w:tcW w:w="0" w:type="auto"/>
            <w:vAlign w:val="center"/>
            <w:hideMark/>
          </w:tcPr>
          <w:p w14:paraId="0E02879E" w14:textId="77777777" w:rsidR="00672383" w:rsidRDefault="00672383">
            <w:r>
              <w:t>Dodge (14)</w:t>
            </w:r>
          </w:p>
        </w:tc>
        <w:tc>
          <w:tcPr>
            <w:tcW w:w="0" w:type="auto"/>
            <w:vAlign w:val="center"/>
            <w:hideMark/>
          </w:tcPr>
          <w:p w14:paraId="12197E76" w14:textId="77777777" w:rsidR="00672383" w:rsidRDefault="00672383">
            <w:pPr>
              <w:jc w:val="center"/>
            </w:pPr>
            <w:r>
              <w:t>5%</w:t>
            </w:r>
          </w:p>
        </w:tc>
        <w:tc>
          <w:tcPr>
            <w:tcW w:w="0" w:type="auto"/>
            <w:vAlign w:val="center"/>
            <w:hideMark/>
          </w:tcPr>
          <w:p w14:paraId="771521F9" w14:textId="77777777" w:rsidR="00672383" w:rsidRDefault="00672383">
            <w:pPr>
              <w:jc w:val="center"/>
            </w:pPr>
            <w:r>
              <w:t>0.50% -- 4/1/94</w:t>
            </w:r>
          </w:p>
        </w:tc>
        <w:tc>
          <w:tcPr>
            <w:tcW w:w="0" w:type="auto"/>
            <w:vAlign w:val="center"/>
            <w:hideMark/>
          </w:tcPr>
          <w:p w14:paraId="00C534A3" w14:textId="77777777" w:rsidR="00672383" w:rsidRDefault="00672383">
            <w:pPr>
              <w:jc w:val="center"/>
            </w:pPr>
            <w:r>
              <w:t> </w:t>
            </w:r>
          </w:p>
        </w:tc>
        <w:tc>
          <w:tcPr>
            <w:tcW w:w="0" w:type="auto"/>
            <w:vAlign w:val="center"/>
            <w:hideMark/>
          </w:tcPr>
          <w:p w14:paraId="28810957" w14:textId="77777777" w:rsidR="00672383" w:rsidRDefault="00672383">
            <w:pPr>
              <w:jc w:val="center"/>
            </w:pPr>
            <w:r>
              <w:t>5.50%</w:t>
            </w:r>
          </w:p>
        </w:tc>
      </w:tr>
      <w:tr w:rsidR="00672383" w14:paraId="4F867159" w14:textId="77777777" w:rsidTr="00672383">
        <w:trPr>
          <w:tblCellSpacing w:w="15" w:type="dxa"/>
        </w:trPr>
        <w:tc>
          <w:tcPr>
            <w:tcW w:w="0" w:type="auto"/>
            <w:vAlign w:val="center"/>
            <w:hideMark/>
          </w:tcPr>
          <w:p w14:paraId="0DB49993" w14:textId="77777777" w:rsidR="00672383" w:rsidRDefault="00672383">
            <w:r>
              <w:t>Door (15)</w:t>
            </w:r>
          </w:p>
        </w:tc>
        <w:tc>
          <w:tcPr>
            <w:tcW w:w="0" w:type="auto"/>
            <w:vAlign w:val="center"/>
            <w:hideMark/>
          </w:tcPr>
          <w:p w14:paraId="647443E3" w14:textId="77777777" w:rsidR="00672383" w:rsidRDefault="00672383">
            <w:pPr>
              <w:jc w:val="center"/>
            </w:pPr>
            <w:r>
              <w:t>5%</w:t>
            </w:r>
          </w:p>
        </w:tc>
        <w:tc>
          <w:tcPr>
            <w:tcW w:w="0" w:type="auto"/>
            <w:vAlign w:val="center"/>
            <w:hideMark/>
          </w:tcPr>
          <w:p w14:paraId="5B5D511A" w14:textId="77777777" w:rsidR="00672383" w:rsidRDefault="00672383">
            <w:pPr>
              <w:jc w:val="center"/>
            </w:pPr>
            <w:r>
              <w:t>0.50% -- 4/1/88</w:t>
            </w:r>
          </w:p>
        </w:tc>
        <w:tc>
          <w:tcPr>
            <w:tcW w:w="0" w:type="auto"/>
            <w:vAlign w:val="center"/>
            <w:hideMark/>
          </w:tcPr>
          <w:p w14:paraId="25FD3308" w14:textId="77777777" w:rsidR="00672383" w:rsidRDefault="00672383">
            <w:pPr>
              <w:jc w:val="center"/>
            </w:pPr>
            <w:r>
              <w:t> </w:t>
            </w:r>
          </w:p>
        </w:tc>
        <w:tc>
          <w:tcPr>
            <w:tcW w:w="0" w:type="auto"/>
            <w:vAlign w:val="center"/>
            <w:hideMark/>
          </w:tcPr>
          <w:p w14:paraId="7D9B728C" w14:textId="77777777" w:rsidR="00672383" w:rsidRDefault="00672383">
            <w:pPr>
              <w:jc w:val="center"/>
            </w:pPr>
            <w:r>
              <w:t>5.50%</w:t>
            </w:r>
          </w:p>
        </w:tc>
      </w:tr>
      <w:tr w:rsidR="00672383" w14:paraId="0BAFA332" w14:textId="77777777" w:rsidTr="00672383">
        <w:trPr>
          <w:tblCellSpacing w:w="15" w:type="dxa"/>
        </w:trPr>
        <w:tc>
          <w:tcPr>
            <w:tcW w:w="0" w:type="auto"/>
            <w:vAlign w:val="center"/>
            <w:hideMark/>
          </w:tcPr>
          <w:p w14:paraId="73B75359" w14:textId="77777777" w:rsidR="00672383" w:rsidRDefault="00672383">
            <w:r>
              <w:t>Douglas (16)</w:t>
            </w:r>
          </w:p>
        </w:tc>
        <w:tc>
          <w:tcPr>
            <w:tcW w:w="0" w:type="auto"/>
            <w:vAlign w:val="center"/>
            <w:hideMark/>
          </w:tcPr>
          <w:p w14:paraId="5B056C60" w14:textId="77777777" w:rsidR="00672383" w:rsidRDefault="00672383">
            <w:pPr>
              <w:jc w:val="center"/>
            </w:pPr>
            <w:r>
              <w:t>5%</w:t>
            </w:r>
          </w:p>
        </w:tc>
        <w:tc>
          <w:tcPr>
            <w:tcW w:w="0" w:type="auto"/>
            <w:vAlign w:val="center"/>
            <w:hideMark/>
          </w:tcPr>
          <w:p w14:paraId="7A1B8034" w14:textId="77777777" w:rsidR="00672383" w:rsidRDefault="00672383">
            <w:pPr>
              <w:jc w:val="center"/>
            </w:pPr>
            <w:r>
              <w:t>0.50% -- 4/1/91</w:t>
            </w:r>
          </w:p>
        </w:tc>
        <w:tc>
          <w:tcPr>
            <w:tcW w:w="0" w:type="auto"/>
            <w:vAlign w:val="center"/>
            <w:hideMark/>
          </w:tcPr>
          <w:p w14:paraId="0C124939" w14:textId="77777777" w:rsidR="00672383" w:rsidRDefault="00672383">
            <w:pPr>
              <w:jc w:val="center"/>
            </w:pPr>
            <w:r>
              <w:t> </w:t>
            </w:r>
          </w:p>
        </w:tc>
        <w:tc>
          <w:tcPr>
            <w:tcW w:w="0" w:type="auto"/>
            <w:vAlign w:val="center"/>
            <w:hideMark/>
          </w:tcPr>
          <w:p w14:paraId="348FCCC6" w14:textId="77777777" w:rsidR="00672383" w:rsidRDefault="00672383">
            <w:pPr>
              <w:jc w:val="center"/>
            </w:pPr>
            <w:r>
              <w:t>5.50%</w:t>
            </w:r>
          </w:p>
        </w:tc>
      </w:tr>
      <w:tr w:rsidR="00672383" w14:paraId="2D4D276C" w14:textId="77777777" w:rsidTr="00672383">
        <w:trPr>
          <w:tblCellSpacing w:w="15" w:type="dxa"/>
        </w:trPr>
        <w:tc>
          <w:tcPr>
            <w:tcW w:w="0" w:type="auto"/>
            <w:vAlign w:val="center"/>
            <w:hideMark/>
          </w:tcPr>
          <w:p w14:paraId="6C1471C7" w14:textId="77777777" w:rsidR="00672383" w:rsidRDefault="00672383">
            <w:r>
              <w:t>Dunn (17)</w:t>
            </w:r>
          </w:p>
        </w:tc>
        <w:tc>
          <w:tcPr>
            <w:tcW w:w="0" w:type="auto"/>
            <w:vAlign w:val="center"/>
            <w:hideMark/>
          </w:tcPr>
          <w:p w14:paraId="675DDD78" w14:textId="77777777" w:rsidR="00672383" w:rsidRDefault="00672383">
            <w:pPr>
              <w:jc w:val="center"/>
            </w:pPr>
            <w:r>
              <w:t>5%</w:t>
            </w:r>
          </w:p>
        </w:tc>
        <w:tc>
          <w:tcPr>
            <w:tcW w:w="0" w:type="auto"/>
            <w:vAlign w:val="center"/>
            <w:hideMark/>
          </w:tcPr>
          <w:p w14:paraId="1706404E" w14:textId="77777777" w:rsidR="00672383" w:rsidRDefault="00672383">
            <w:pPr>
              <w:jc w:val="center"/>
            </w:pPr>
            <w:r>
              <w:t>0.50% -- 4/1/86</w:t>
            </w:r>
          </w:p>
        </w:tc>
        <w:tc>
          <w:tcPr>
            <w:tcW w:w="0" w:type="auto"/>
            <w:vAlign w:val="center"/>
            <w:hideMark/>
          </w:tcPr>
          <w:p w14:paraId="65DD9F8A" w14:textId="77777777" w:rsidR="00672383" w:rsidRDefault="00672383">
            <w:pPr>
              <w:jc w:val="center"/>
            </w:pPr>
            <w:r>
              <w:t> </w:t>
            </w:r>
          </w:p>
        </w:tc>
        <w:tc>
          <w:tcPr>
            <w:tcW w:w="0" w:type="auto"/>
            <w:vAlign w:val="center"/>
            <w:hideMark/>
          </w:tcPr>
          <w:p w14:paraId="023E5B9C" w14:textId="77777777" w:rsidR="00672383" w:rsidRDefault="00672383">
            <w:pPr>
              <w:jc w:val="center"/>
            </w:pPr>
            <w:r>
              <w:t>5.50%</w:t>
            </w:r>
          </w:p>
        </w:tc>
      </w:tr>
      <w:tr w:rsidR="00672383" w14:paraId="2A2C45EA" w14:textId="77777777" w:rsidTr="00672383">
        <w:trPr>
          <w:tblCellSpacing w:w="15" w:type="dxa"/>
        </w:trPr>
        <w:tc>
          <w:tcPr>
            <w:tcW w:w="0" w:type="auto"/>
            <w:vAlign w:val="center"/>
            <w:hideMark/>
          </w:tcPr>
          <w:p w14:paraId="03EE131C" w14:textId="77777777" w:rsidR="00672383" w:rsidRDefault="00672383">
            <w:r>
              <w:t>Eau Claire (18)</w:t>
            </w:r>
          </w:p>
        </w:tc>
        <w:tc>
          <w:tcPr>
            <w:tcW w:w="0" w:type="auto"/>
            <w:vAlign w:val="center"/>
            <w:hideMark/>
          </w:tcPr>
          <w:p w14:paraId="5F5FDE7B" w14:textId="77777777" w:rsidR="00672383" w:rsidRDefault="00672383">
            <w:pPr>
              <w:jc w:val="center"/>
            </w:pPr>
            <w:r>
              <w:t>5%</w:t>
            </w:r>
          </w:p>
        </w:tc>
        <w:tc>
          <w:tcPr>
            <w:tcW w:w="0" w:type="auto"/>
            <w:vAlign w:val="center"/>
            <w:hideMark/>
          </w:tcPr>
          <w:p w14:paraId="7BE6EF32" w14:textId="77777777" w:rsidR="00672383" w:rsidRDefault="00672383">
            <w:pPr>
              <w:jc w:val="center"/>
            </w:pPr>
            <w:r>
              <w:t>0.50% -- 1/1/99</w:t>
            </w:r>
          </w:p>
        </w:tc>
        <w:tc>
          <w:tcPr>
            <w:tcW w:w="0" w:type="auto"/>
            <w:vAlign w:val="center"/>
            <w:hideMark/>
          </w:tcPr>
          <w:p w14:paraId="65733B30" w14:textId="77777777" w:rsidR="00672383" w:rsidRDefault="00672383">
            <w:pPr>
              <w:jc w:val="center"/>
            </w:pPr>
            <w:r>
              <w:t> </w:t>
            </w:r>
          </w:p>
        </w:tc>
        <w:tc>
          <w:tcPr>
            <w:tcW w:w="0" w:type="auto"/>
            <w:vAlign w:val="center"/>
            <w:hideMark/>
          </w:tcPr>
          <w:p w14:paraId="10B27B2E" w14:textId="77777777" w:rsidR="00672383" w:rsidRDefault="00672383">
            <w:pPr>
              <w:jc w:val="center"/>
            </w:pPr>
            <w:r>
              <w:t>5.50%</w:t>
            </w:r>
          </w:p>
        </w:tc>
      </w:tr>
      <w:tr w:rsidR="00672383" w14:paraId="5391F91F" w14:textId="77777777" w:rsidTr="00672383">
        <w:trPr>
          <w:tblCellSpacing w:w="15" w:type="dxa"/>
        </w:trPr>
        <w:tc>
          <w:tcPr>
            <w:tcW w:w="0" w:type="auto"/>
            <w:vAlign w:val="center"/>
            <w:hideMark/>
          </w:tcPr>
          <w:p w14:paraId="7F82F04E" w14:textId="77777777" w:rsidR="00672383" w:rsidRDefault="00672383">
            <w:r>
              <w:t>Florence (19)</w:t>
            </w:r>
          </w:p>
        </w:tc>
        <w:tc>
          <w:tcPr>
            <w:tcW w:w="0" w:type="auto"/>
            <w:vAlign w:val="center"/>
            <w:hideMark/>
          </w:tcPr>
          <w:p w14:paraId="5D49D96B" w14:textId="77777777" w:rsidR="00672383" w:rsidRDefault="00672383">
            <w:pPr>
              <w:jc w:val="center"/>
            </w:pPr>
            <w:r>
              <w:t>5%</w:t>
            </w:r>
          </w:p>
        </w:tc>
        <w:tc>
          <w:tcPr>
            <w:tcW w:w="0" w:type="auto"/>
            <w:vAlign w:val="center"/>
            <w:hideMark/>
          </w:tcPr>
          <w:p w14:paraId="7526CC16" w14:textId="77777777" w:rsidR="00672383" w:rsidRDefault="00672383">
            <w:pPr>
              <w:jc w:val="center"/>
            </w:pPr>
            <w:r>
              <w:t xml:space="preserve">0.50% -- 7/1/06 </w:t>
            </w:r>
          </w:p>
        </w:tc>
        <w:tc>
          <w:tcPr>
            <w:tcW w:w="0" w:type="auto"/>
            <w:vAlign w:val="center"/>
            <w:hideMark/>
          </w:tcPr>
          <w:p w14:paraId="6C706F9C" w14:textId="77777777" w:rsidR="00672383" w:rsidRDefault="00672383">
            <w:pPr>
              <w:jc w:val="center"/>
            </w:pPr>
            <w:r>
              <w:t> </w:t>
            </w:r>
          </w:p>
        </w:tc>
        <w:tc>
          <w:tcPr>
            <w:tcW w:w="0" w:type="auto"/>
            <w:vAlign w:val="center"/>
            <w:hideMark/>
          </w:tcPr>
          <w:p w14:paraId="3076AB2F" w14:textId="77777777" w:rsidR="00672383" w:rsidRDefault="00672383">
            <w:pPr>
              <w:jc w:val="center"/>
            </w:pPr>
            <w:r>
              <w:t>5.50%</w:t>
            </w:r>
          </w:p>
        </w:tc>
      </w:tr>
      <w:tr w:rsidR="00672383" w14:paraId="3D2973DB" w14:textId="77777777" w:rsidTr="00672383">
        <w:trPr>
          <w:tblCellSpacing w:w="15" w:type="dxa"/>
        </w:trPr>
        <w:tc>
          <w:tcPr>
            <w:tcW w:w="0" w:type="auto"/>
            <w:vAlign w:val="center"/>
            <w:hideMark/>
          </w:tcPr>
          <w:p w14:paraId="220F0C4E" w14:textId="77777777" w:rsidR="00672383" w:rsidRDefault="00672383">
            <w:r>
              <w:t>Fond du Lac (20)</w:t>
            </w:r>
          </w:p>
        </w:tc>
        <w:tc>
          <w:tcPr>
            <w:tcW w:w="0" w:type="auto"/>
            <w:vAlign w:val="center"/>
            <w:hideMark/>
          </w:tcPr>
          <w:p w14:paraId="3657D159" w14:textId="77777777" w:rsidR="00672383" w:rsidRDefault="00672383">
            <w:pPr>
              <w:jc w:val="center"/>
            </w:pPr>
            <w:r>
              <w:t>5%</w:t>
            </w:r>
          </w:p>
        </w:tc>
        <w:tc>
          <w:tcPr>
            <w:tcW w:w="0" w:type="auto"/>
            <w:vAlign w:val="center"/>
            <w:hideMark/>
          </w:tcPr>
          <w:p w14:paraId="620701F8" w14:textId="77777777" w:rsidR="00672383" w:rsidRDefault="00672383">
            <w:pPr>
              <w:jc w:val="center"/>
            </w:pPr>
            <w:r>
              <w:t xml:space="preserve">0.50% -- 4/1/10 </w:t>
            </w:r>
          </w:p>
        </w:tc>
        <w:tc>
          <w:tcPr>
            <w:tcW w:w="0" w:type="auto"/>
            <w:vAlign w:val="center"/>
            <w:hideMark/>
          </w:tcPr>
          <w:p w14:paraId="41E3819A" w14:textId="77777777" w:rsidR="00672383" w:rsidRDefault="00672383">
            <w:pPr>
              <w:jc w:val="center"/>
            </w:pPr>
            <w:r>
              <w:t> </w:t>
            </w:r>
          </w:p>
        </w:tc>
        <w:tc>
          <w:tcPr>
            <w:tcW w:w="0" w:type="auto"/>
            <w:vAlign w:val="center"/>
            <w:hideMark/>
          </w:tcPr>
          <w:p w14:paraId="4FEFCA1C" w14:textId="77777777" w:rsidR="00672383" w:rsidRDefault="00672383">
            <w:pPr>
              <w:jc w:val="center"/>
            </w:pPr>
            <w:r>
              <w:t>5.50%</w:t>
            </w:r>
          </w:p>
        </w:tc>
      </w:tr>
      <w:tr w:rsidR="00672383" w14:paraId="5D6F12CA" w14:textId="77777777" w:rsidTr="00672383">
        <w:trPr>
          <w:tblCellSpacing w:w="15" w:type="dxa"/>
        </w:trPr>
        <w:tc>
          <w:tcPr>
            <w:tcW w:w="0" w:type="auto"/>
            <w:vAlign w:val="center"/>
            <w:hideMark/>
          </w:tcPr>
          <w:p w14:paraId="7A4E70AC" w14:textId="77777777" w:rsidR="00672383" w:rsidRDefault="00672383">
            <w:r>
              <w:t>Forest (21)</w:t>
            </w:r>
          </w:p>
        </w:tc>
        <w:tc>
          <w:tcPr>
            <w:tcW w:w="0" w:type="auto"/>
            <w:vAlign w:val="center"/>
            <w:hideMark/>
          </w:tcPr>
          <w:p w14:paraId="2E4567B4" w14:textId="77777777" w:rsidR="00672383" w:rsidRDefault="00672383">
            <w:pPr>
              <w:jc w:val="center"/>
            </w:pPr>
            <w:r>
              <w:t>5%</w:t>
            </w:r>
          </w:p>
        </w:tc>
        <w:tc>
          <w:tcPr>
            <w:tcW w:w="0" w:type="auto"/>
            <w:vAlign w:val="center"/>
            <w:hideMark/>
          </w:tcPr>
          <w:p w14:paraId="37A8298D" w14:textId="77777777" w:rsidR="00672383" w:rsidRDefault="00672383">
            <w:pPr>
              <w:jc w:val="center"/>
            </w:pPr>
            <w:r>
              <w:t>0.50% -- 4/1/95</w:t>
            </w:r>
          </w:p>
        </w:tc>
        <w:tc>
          <w:tcPr>
            <w:tcW w:w="0" w:type="auto"/>
            <w:vAlign w:val="center"/>
            <w:hideMark/>
          </w:tcPr>
          <w:p w14:paraId="494ED2CD" w14:textId="77777777" w:rsidR="00672383" w:rsidRDefault="00672383">
            <w:pPr>
              <w:jc w:val="center"/>
            </w:pPr>
            <w:r>
              <w:t> </w:t>
            </w:r>
          </w:p>
        </w:tc>
        <w:tc>
          <w:tcPr>
            <w:tcW w:w="0" w:type="auto"/>
            <w:vAlign w:val="center"/>
            <w:hideMark/>
          </w:tcPr>
          <w:p w14:paraId="6FF9CE5F" w14:textId="77777777" w:rsidR="00672383" w:rsidRDefault="00672383">
            <w:pPr>
              <w:jc w:val="center"/>
            </w:pPr>
            <w:r>
              <w:t>5.50%</w:t>
            </w:r>
          </w:p>
        </w:tc>
      </w:tr>
      <w:tr w:rsidR="00672383" w14:paraId="13084C59" w14:textId="77777777" w:rsidTr="00672383">
        <w:trPr>
          <w:tblCellSpacing w:w="15" w:type="dxa"/>
        </w:trPr>
        <w:tc>
          <w:tcPr>
            <w:tcW w:w="0" w:type="auto"/>
            <w:vAlign w:val="center"/>
            <w:hideMark/>
          </w:tcPr>
          <w:p w14:paraId="0930A807" w14:textId="77777777" w:rsidR="00672383" w:rsidRDefault="00672383">
            <w:r>
              <w:t>Grant (22)</w:t>
            </w:r>
          </w:p>
        </w:tc>
        <w:tc>
          <w:tcPr>
            <w:tcW w:w="0" w:type="auto"/>
            <w:vAlign w:val="center"/>
            <w:hideMark/>
          </w:tcPr>
          <w:p w14:paraId="2AAAC373" w14:textId="77777777" w:rsidR="00672383" w:rsidRDefault="00672383">
            <w:pPr>
              <w:jc w:val="center"/>
            </w:pPr>
            <w:r>
              <w:t>5%</w:t>
            </w:r>
          </w:p>
        </w:tc>
        <w:tc>
          <w:tcPr>
            <w:tcW w:w="0" w:type="auto"/>
            <w:vAlign w:val="center"/>
            <w:hideMark/>
          </w:tcPr>
          <w:p w14:paraId="7418E160" w14:textId="77777777" w:rsidR="00672383" w:rsidRDefault="00672383">
            <w:pPr>
              <w:jc w:val="center"/>
            </w:pPr>
            <w:r>
              <w:t>0.50% -- 4/1/02</w:t>
            </w:r>
          </w:p>
        </w:tc>
        <w:tc>
          <w:tcPr>
            <w:tcW w:w="0" w:type="auto"/>
            <w:vAlign w:val="center"/>
            <w:hideMark/>
          </w:tcPr>
          <w:p w14:paraId="798B0E77" w14:textId="77777777" w:rsidR="00672383" w:rsidRDefault="00672383">
            <w:pPr>
              <w:jc w:val="center"/>
            </w:pPr>
            <w:r>
              <w:t> </w:t>
            </w:r>
          </w:p>
        </w:tc>
        <w:tc>
          <w:tcPr>
            <w:tcW w:w="0" w:type="auto"/>
            <w:vAlign w:val="center"/>
            <w:hideMark/>
          </w:tcPr>
          <w:p w14:paraId="66B6EF54" w14:textId="77777777" w:rsidR="00672383" w:rsidRDefault="00672383">
            <w:pPr>
              <w:jc w:val="center"/>
            </w:pPr>
            <w:r>
              <w:t>5.50%</w:t>
            </w:r>
          </w:p>
        </w:tc>
      </w:tr>
      <w:tr w:rsidR="00672383" w14:paraId="725F7E89" w14:textId="77777777" w:rsidTr="00672383">
        <w:trPr>
          <w:tblCellSpacing w:w="15" w:type="dxa"/>
        </w:trPr>
        <w:tc>
          <w:tcPr>
            <w:tcW w:w="0" w:type="auto"/>
            <w:vAlign w:val="center"/>
            <w:hideMark/>
          </w:tcPr>
          <w:p w14:paraId="4065BC36" w14:textId="77777777" w:rsidR="00672383" w:rsidRDefault="00672383">
            <w:r>
              <w:t>Green (23)</w:t>
            </w:r>
          </w:p>
        </w:tc>
        <w:tc>
          <w:tcPr>
            <w:tcW w:w="0" w:type="auto"/>
            <w:vAlign w:val="center"/>
            <w:hideMark/>
          </w:tcPr>
          <w:p w14:paraId="19F24135" w14:textId="77777777" w:rsidR="00672383" w:rsidRDefault="00672383">
            <w:pPr>
              <w:jc w:val="center"/>
            </w:pPr>
            <w:r>
              <w:t>5%</w:t>
            </w:r>
          </w:p>
        </w:tc>
        <w:tc>
          <w:tcPr>
            <w:tcW w:w="0" w:type="auto"/>
            <w:vAlign w:val="center"/>
            <w:hideMark/>
          </w:tcPr>
          <w:p w14:paraId="7DBC3CB5" w14:textId="77777777" w:rsidR="00672383" w:rsidRDefault="00672383">
            <w:pPr>
              <w:jc w:val="center"/>
            </w:pPr>
            <w:r>
              <w:t>0.50% -- 1/1/03</w:t>
            </w:r>
          </w:p>
        </w:tc>
        <w:tc>
          <w:tcPr>
            <w:tcW w:w="0" w:type="auto"/>
            <w:vAlign w:val="center"/>
            <w:hideMark/>
          </w:tcPr>
          <w:p w14:paraId="3971DD45" w14:textId="77777777" w:rsidR="00672383" w:rsidRDefault="00672383">
            <w:pPr>
              <w:jc w:val="center"/>
            </w:pPr>
            <w:r>
              <w:t> </w:t>
            </w:r>
          </w:p>
        </w:tc>
        <w:tc>
          <w:tcPr>
            <w:tcW w:w="0" w:type="auto"/>
            <w:vAlign w:val="center"/>
            <w:hideMark/>
          </w:tcPr>
          <w:p w14:paraId="60428119" w14:textId="77777777" w:rsidR="00672383" w:rsidRDefault="00672383">
            <w:pPr>
              <w:jc w:val="center"/>
            </w:pPr>
            <w:r>
              <w:t>5.50%</w:t>
            </w:r>
          </w:p>
        </w:tc>
      </w:tr>
      <w:tr w:rsidR="00672383" w14:paraId="0B84756D" w14:textId="77777777" w:rsidTr="00672383">
        <w:trPr>
          <w:tblCellSpacing w:w="15" w:type="dxa"/>
        </w:trPr>
        <w:tc>
          <w:tcPr>
            <w:tcW w:w="0" w:type="auto"/>
            <w:vAlign w:val="center"/>
            <w:hideMark/>
          </w:tcPr>
          <w:p w14:paraId="54864188" w14:textId="77777777" w:rsidR="00672383" w:rsidRDefault="00672383">
            <w:r>
              <w:lastRenderedPageBreak/>
              <w:t>Green Lake (24)</w:t>
            </w:r>
          </w:p>
        </w:tc>
        <w:tc>
          <w:tcPr>
            <w:tcW w:w="0" w:type="auto"/>
            <w:vAlign w:val="center"/>
            <w:hideMark/>
          </w:tcPr>
          <w:p w14:paraId="3D8CF0AC" w14:textId="77777777" w:rsidR="00672383" w:rsidRDefault="00672383">
            <w:pPr>
              <w:jc w:val="center"/>
            </w:pPr>
            <w:r>
              <w:t>5%</w:t>
            </w:r>
          </w:p>
        </w:tc>
        <w:tc>
          <w:tcPr>
            <w:tcW w:w="0" w:type="auto"/>
            <w:vAlign w:val="center"/>
            <w:hideMark/>
          </w:tcPr>
          <w:p w14:paraId="62F9D066" w14:textId="77777777" w:rsidR="00672383" w:rsidRDefault="00672383">
            <w:pPr>
              <w:jc w:val="center"/>
            </w:pPr>
            <w:r>
              <w:t>0.50% -- 7/1/99</w:t>
            </w:r>
          </w:p>
        </w:tc>
        <w:tc>
          <w:tcPr>
            <w:tcW w:w="0" w:type="auto"/>
            <w:vAlign w:val="center"/>
            <w:hideMark/>
          </w:tcPr>
          <w:p w14:paraId="24BCB1B2" w14:textId="77777777" w:rsidR="00672383" w:rsidRDefault="00672383">
            <w:pPr>
              <w:jc w:val="center"/>
            </w:pPr>
            <w:r>
              <w:t> </w:t>
            </w:r>
          </w:p>
        </w:tc>
        <w:tc>
          <w:tcPr>
            <w:tcW w:w="0" w:type="auto"/>
            <w:vAlign w:val="center"/>
            <w:hideMark/>
          </w:tcPr>
          <w:p w14:paraId="75F9CEEE" w14:textId="77777777" w:rsidR="00672383" w:rsidRDefault="00672383">
            <w:pPr>
              <w:jc w:val="center"/>
            </w:pPr>
            <w:r>
              <w:t>5.50%</w:t>
            </w:r>
          </w:p>
        </w:tc>
      </w:tr>
      <w:tr w:rsidR="00672383" w14:paraId="6EDD6495" w14:textId="77777777" w:rsidTr="00672383">
        <w:trPr>
          <w:tblCellSpacing w:w="15" w:type="dxa"/>
        </w:trPr>
        <w:tc>
          <w:tcPr>
            <w:tcW w:w="0" w:type="auto"/>
            <w:vAlign w:val="center"/>
            <w:hideMark/>
          </w:tcPr>
          <w:p w14:paraId="73999EE7" w14:textId="77777777" w:rsidR="00672383" w:rsidRDefault="00672383">
            <w:r>
              <w:t>Iowa (25)</w:t>
            </w:r>
          </w:p>
        </w:tc>
        <w:tc>
          <w:tcPr>
            <w:tcW w:w="0" w:type="auto"/>
            <w:vAlign w:val="center"/>
            <w:hideMark/>
          </w:tcPr>
          <w:p w14:paraId="6771E89F" w14:textId="77777777" w:rsidR="00672383" w:rsidRDefault="00672383">
            <w:pPr>
              <w:jc w:val="center"/>
            </w:pPr>
            <w:r>
              <w:t>5%</w:t>
            </w:r>
          </w:p>
        </w:tc>
        <w:tc>
          <w:tcPr>
            <w:tcW w:w="0" w:type="auto"/>
            <w:vAlign w:val="center"/>
            <w:hideMark/>
          </w:tcPr>
          <w:p w14:paraId="17F5FA66" w14:textId="77777777" w:rsidR="00672383" w:rsidRDefault="00672383">
            <w:pPr>
              <w:jc w:val="center"/>
            </w:pPr>
            <w:r>
              <w:t>0.50% -- 4/1/87</w:t>
            </w:r>
          </w:p>
        </w:tc>
        <w:tc>
          <w:tcPr>
            <w:tcW w:w="0" w:type="auto"/>
            <w:vAlign w:val="center"/>
            <w:hideMark/>
          </w:tcPr>
          <w:p w14:paraId="5293DE57" w14:textId="77777777" w:rsidR="00672383" w:rsidRDefault="00672383">
            <w:pPr>
              <w:jc w:val="center"/>
            </w:pPr>
            <w:r>
              <w:t> </w:t>
            </w:r>
          </w:p>
        </w:tc>
        <w:tc>
          <w:tcPr>
            <w:tcW w:w="0" w:type="auto"/>
            <w:vAlign w:val="center"/>
            <w:hideMark/>
          </w:tcPr>
          <w:p w14:paraId="0DC58DCB" w14:textId="77777777" w:rsidR="00672383" w:rsidRDefault="00672383">
            <w:pPr>
              <w:jc w:val="center"/>
            </w:pPr>
            <w:r>
              <w:t>5.50%</w:t>
            </w:r>
          </w:p>
        </w:tc>
      </w:tr>
      <w:tr w:rsidR="00672383" w14:paraId="73BF8689" w14:textId="77777777" w:rsidTr="00672383">
        <w:trPr>
          <w:tblCellSpacing w:w="15" w:type="dxa"/>
        </w:trPr>
        <w:tc>
          <w:tcPr>
            <w:tcW w:w="0" w:type="auto"/>
            <w:vAlign w:val="center"/>
            <w:hideMark/>
          </w:tcPr>
          <w:p w14:paraId="3E689F0A" w14:textId="77777777" w:rsidR="00672383" w:rsidRDefault="00672383">
            <w:r>
              <w:t>Iron (26)</w:t>
            </w:r>
          </w:p>
        </w:tc>
        <w:tc>
          <w:tcPr>
            <w:tcW w:w="0" w:type="auto"/>
            <w:vAlign w:val="center"/>
            <w:hideMark/>
          </w:tcPr>
          <w:p w14:paraId="4EAA26A9" w14:textId="77777777" w:rsidR="00672383" w:rsidRDefault="00672383">
            <w:pPr>
              <w:jc w:val="center"/>
            </w:pPr>
            <w:r>
              <w:t>5%</w:t>
            </w:r>
          </w:p>
        </w:tc>
        <w:tc>
          <w:tcPr>
            <w:tcW w:w="0" w:type="auto"/>
            <w:vAlign w:val="center"/>
            <w:hideMark/>
          </w:tcPr>
          <w:p w14:paraId="709A0E0A" w14:textId="77777777" w:rsidR="00672383" w:rsidRDefault="00672383">
            <w:pPr>
              <w:jc w:val="center"/>
            </w:pPr>
            <w:r>
              <w:t>0.50% -- 4/1/91</w:t>
            </w:r>
          </w:p>
        </w:tc>
        <w:tc>
          <w:tcPr>
            <w:tcW w:w="0" w:type="auto"/>
            <w:vAlign w:val="center"/>
            <w:hideMark/>
          </w:tcPr>
          <w:p w14:paraId="61197E02" w14:textId="77777777" w:rsidR="00672383" w:rsidRDefault="00672383">
            <w:pPr>
              <w:jc w:val="center"/>
            </w:pPr>
            <w:r>
              <w:t> </w:t>
            </w:r>
          </w:p>
        </w:tc>
        <w:tc>
          <w:tcPr>
            <w:tcW w:w="0" w:type="auto"/>
            <w:vAlign w:val="center"/>
            <w:hideMark/>
          </w:tcPr>
          <w:p w14:paraId="2A03ED9E" w14:textId="77777777" w:rsidR="00672383" w:rsidRDefault="00672383">
            <w:pPr>
              <w:jc w:val="center"/>
            </w:pPr>
            <w:r>
              <w:t>5.50%</w:t>
            </w:r>
          </w:p>
        </w:tc>
      </w:tr>
      <w:tr w:rsidR="00672383" w14:paraId="253FA098" w14:textId="77777777" w:rsidTr="00672383">
        <w:trPr>
          <w:tblCellSpacing w:w="15" w:type="dxa"/>
        </w:trPr>
        <w:tc>
          <w:tcPr>
            <w:tcW w:w="0" w:type="auto"/>
            <w:vAlign w:val="center"/>
            <w:hideMark/>
          </w:tcPr>
          <w:p w14:paraId="15992232" w14:textId="77777777" w:rsidR="00672383" w:rsidRDefault="00672383">
            <w:r>
              <w:t>Jackson (27)</w:t>
            </w:r>
          </w:p>
        </w:tc>
        <w:tc>
          <w:tcPr>
            <w:tcW w:w="0" w:type="auto"/>
            <w:vAlign w:val="center"/>
            <w:hideMark/>
          </w:tcPr>
          <w:p w14:paraId="2EC18559" w14:textId="77777777" w:rsidR="00672383" w:rsidRDefault="00672383">
            <w:pPr>
              <w:jc w:val="center"/>
            </w:pPr>
            <w:r>
              <w:t>5%</w:t>
            </w:r>
          </w:p>
        </w:tc>
        <w:tc>
          <w:tcPr>
            <w:tcW w:w="0" w:type="auto"/>
            <w:vAlign w:val="center"/>
            <w:hideMark/>
          </w:tcPr>
          <w:p w14:paraId="51256F1D" w14:textId="77777777" w:rsidR="00672383" w:rsidRDefault="00672383">
            <w:pPr>
              <w:jc w:val="center"/>
            </w:pPr>
            <w:r>
              <w:t>0.50% -- 4/1/87</w:t>
            </w:r>
          </w:p>
        </w:tc>
        <w:tc>
          <w:tcPr>
            <w:tcW w:w="0" w:type="auto"/>
            <w:vAlign w:val="center"/>
            <w:hideMark/>
          </w:tcPr>
          <w:p w14:paraId="242485D3" w14:textId="77777777" w:rsidR="00672383" w:rsidRDefault="00672383">
            <w:pPr>
              <w:jc w:val="center"/>
            </w:pPr>
            <w:r>
              <w:t> </w:t>
            </w:r>
          </w:p>
        </w:tc>
        <w:tc>
          <w:tcPr>
            <w:tcW w:w="0" w:type="auto"/>
            <w:vAlign w:val="center"/>
            <w:hideMark/>
          </w:tcPr>
          <w:p w14:paraId="282EC4C6" w14:textId="77777777" w:rsidR="00672383" w:rsidRDefault="00672383">
            <w:pPr>
              <w:jc w:val="center"/>
            </w:pPr>
            <w:r>
              <w:t>5.50%</w:t>
            </w:r>
          </w:p>
        </w:tc>
      </w:tr>
      <w:tr w:rsidR="00672383" w14:paraId="0A190897" w14:textId="77777777" w:rsidTr="00672383">
        <w:trPr>
          <w:tblCellSpacing w:w="15" w:type="dxa"/>
        </w:trPr>
        <w:tc>
          <w:tcPr>
            <w:tcW w:w="0" w:type="auto"/>
            <w:vAlign w:val="center"/>
            <w:hideMark/>
          </w:tcPr>
          <w:p w14:paraId="1500B7B2" w14:textId="77777777" w:rsidR="00672383" w:rsidRDefault="00672383">
            <w:r>
              <w:t>Jefferson (28)</w:t>
            </w:r>
          </w:p>
        </w:tc>
        <w:tc>
          <w:tcPr>
            <w:tcW w:w="0" w:type="auto"/>
            <w:vAlign w:val="center"/>
            <w:hideMark/>
          </w:tcPr>
          <w:p w14:paraId="5793DE49" w14:textId="77777777" w:rsidR="00672383" w:rsidRDefault="00672383">
            <w:pPr>
              <w:jc w:val="center"/>
            </w:pPr>
            <w:r>
              <w:t>5%</w:t>
            </w:r>
          </w:p>
        </w:tc>
        <w:tc>
          <w:tcPr>
            <w:tcW w:w="0" w:type="auto"/>
            <w:vAlign w:val="center"/>
            <w:hideMark/>
          </w:tcPr>
          <w:p w14:paraId="5EC38051" w14:textId="77777777" w:rsidR="00672383" w:rsidRDefault="00672383">
            <w:pPr>
              <w:jc w:val="center"/>
            </w:pPr>
            <w:r>
              <w:t>0.50% -- 4/1/91</w:t>
            </w:r>
          </w:p>
        </w:tc>
        <w:tc>
          <w:tcPr>
            <w:tcW w:w="0" w:type="auto"/>
            <w:vAlign w:val="center"/>
            <w:hideMark/>
          </w:tcPr>
          <w:p w14:paraId="0D1E8F8D" w14:textId="77777777" w:rsidR="00672383" w:rsidRDefault="00672383">
            <w:pPr>
              <w:jc w:val="center"/>
            </w:pPr>
            <w:r>
              <w:t> </w:t>
            </w:r>
          </w:p>
        </w:tc>
        <w:tc>
          <w:tcPr>
            <w:tcW w:w="0" w:type="auto"/>
            <w:vAlign w:val="center"/>
            <w:hideMark/>
          </w:tcPr>
          <w:p w14:paraId="6875CBD1" w14:textId="77777777" w:rsidR="00672383" w:rsidRDefault="00672383">
            <w:pPr>
              <w:jc w:val="center"/>
            </w:pPr>
            <w:r>
              <w:t>5.50%</w:t>
            </w:r>
          </w:p>
        </w:tc>
      </w:tr>
      <w:tr w:rsidR="00672383" w14:paraId="6C64430F" w14:textId="77777777" w:rsidTr="00672383">
        <w:trPr>
          <w:tblCellSpacing w:w="15" w:type="dxa"/>
        </w:trPr>
        <w:tc>
          <w:tcPr>
            <w:tcW w:w="0" w:type="auto"/>
            <w:vAlign w:val="center"/>
            <w:hideMark/>
          </w:tcPr>
          <w:p w14:paraId="7D6B3F66" w14:textId="77777777" w:rsidR="00672383" w:rsidRDefault="00672383">
            <w:r>
              <w:t>Juneau (29)</w:t>
            </w:r>
          </w:p>
        </w:tc>
        <w:tc>
          <w:tcPr>
            <w:tcW w:w="0" w:type="auto"/>
            <w:vAlign w:val="center"/>
            <w:hideMark/>
          </w:tcPr>
          <w:p w14:paraId="166C3540" w14:textId="77777777" w:rsidR="00672383" w:rsidRDefault="00672383">
            <w:pPr>
              <w:jc w:val="center"/>
            </w:pPr>
            <w:r>
              <w:t>5%</w:t>
            </w:r>
          </w:p>
        </w:tc>
        <w:tc>
          <w:tcPr>
            <w:tcW w:w="0" w:type="auto"/>
            <w:vAlign w:val="center"/>
            <w:hideMark/>
          </w:tcPr>
          <w:p w14:paraId="5043A234" w14:textId="77777777" w:rsidR="00672383" w:rsidRDefault="00672383">
            <w:pPr>
              <w:jc w:val="center"/>
            </w:pPr>
            <w:r>
              <w:t>0.50% -- 4/1/92</w:t>
            </w:r>
          </w:p>
        </w:tc>
        <w:tc>
          <w:tcPr>
            <w:tcW w:w="0" w:type="auto"/>
            <w:vAlign w:val="center"/>
            <w:hideMark/>
          </w:tcPr>
          <w:p w14:paraId="4DB28972" w14:textId="77777777" w:rsidR="00672383" w:rsidRDefault="00672383">
            <w:pPr>
              <w:jc w:val="center"/>
            </w:pPr>
            <w:r>
              <w:t> </w:t>
            </w:r>
          </w:p>
        </w:tc>
        <w:tc>
          <w:tcPr>
            <w:tcW w:w="0" w:type="auto"/>
            <w:vAlign w:val="center"/>
            <w:hideMark/>
          </w:tcPr>
          <w:p w14:paraId="554FAB1C" w14:textId="77777777" w:rsidR="00672383" w:rsidRDefault="00672383">
            <w:pPr>
              <w:jc w:val="center"/>
            </w:pPr>
            <w:r>
              <w:t>5.50%</w:t>
            </w:r>
          </w:p>
        </w:tc>
      </w:tr>
      <w:tr w:rsidR="00672383" w14:paraId="3CC5545C" w14:textId="77777777" w:rsidTr="00672383">
        <w:trPr>
          <w:tblCellSpacing w:w="15" w:type="dxa"/>
        </w:trPr>
        <w:tc>
          <w:tcPr>
            <w:tcW w:w="0" w:type="auto"/>
            <w:vAlign w:val="center"/>
            <w:hideMark/>
          </w:tcPr>
          <w:p w14:paraId="5D6D9A3F" w14:textId="77777777" w:rsidR="00672383" w:rsidRDefault="00672383">
            <w:r>
              <w:t>Kenosha (30)</w:t>
            </w:r>
          </w:p>
        </w:tc>
        <w:tc>
          <w:tcPr>
            <w:tcW w:w="0" w:type="auto"/>
            <w:vAlign w:val="center"/>
            <w:hideMark/>
          </w:tcPr>
          <w:p w14:paraId="50C35035" w14:textId="77777777" w:rsidR="00672383" w:rsidRDefault="00672383">
            <w:pPr>
              <w:jc w:val="center"/>
            </w:pPr>
            <w:r>
              <w:t>5%</w:t>
            </w:r>
          </w:p>
        </w:tc>
        <w:tc>
          <w:tcPr>
            <w:tcW w:w="0" w:type="auto"/>
            <w:vAlign w:val="center"/>
            <w:hideMark/>
          </w:tcPr>
          <w:p w14:paraId="6FE8DB9D" w14:textId="77777777" w:rsidR="00672383" w:rsidRDefault="00672383">
            <w:pPr>
              <w:jc w:val="center"/>
            </w:pPr>
            <w:r>
              <w:t>0.50% -- 4/1/91</w:t>
            </w:r>
          </w:p>
        </w:tc>
        <w:tc>
          <w:tcPr>
            <w:tcW w:w="0" w:type="auto"/>
            <w:vAlign w:val="center"/>
            <w:hideMark/>
          </w:tcPr>
          <w:p w14:paraId="533E187C" w14:textId="77777777" w:rsidR="00672383" w:rsidRDefault="00672383">
            <w:pPr>
              <w:jc w:val="center"/>
            </w:pPr>
            <w:r>
              <w:t> </w:t>
            </w:r>
          </w:p>
        </w:tc>
        <w:tc>
          <w:tcPr>
            <w:tcW w:w="0" w:type="auto"/>
            <w:vAlign w:val="center"/>
            <w:hideMark/>
          </w:tcPr>
          <w:p w14:paraId="103E3008" w14:textId="77777777" w:rsidR="00672383" w:rsidRDefault="00672383">
            <w:pPr>
              <w:jc w:val="center"/>
            </w:pPr>
            <w:r>
              <w:t>5.50%</w:t>
            </w:r>
          </w:p>
        </w:tc>
      </w:tr>
      <w:tr w:rsidR="00672383" w14:paraId="63E0DDF1" w14:textId="77777777" w:rsidTr="00672383">
        <w:trPr>
          <w:tblCellSpacing w:w="15" w:type="dxa"/>
        </w:trPr>
        <w:tc>
          <w:tcPr>
            <w:tcW w:w="0" w:type="auto"/>
            <w:vAlign w:val="center"/>
            <w:hideMark/>
          </w:tcPr>
          <w:p w14:paraId="794222C3" w14:textId="77777777" w:rsidR="00672383" w:rsidRDefault="00672383">
            <w:r>
              <w:t>Kewaunee (31)</w:t>
            </w:r>
          </w:p>
        </w:tc>
        <w:tc>
          <w:tcPr>
            <w:tcW w:w="0" w:type="auto"/>
            <w:vAlign w:val="center"/>
            <w:hideMark/>
          </w:tcPr>
          <w:p w14:paraId="793C8EC5" w14:textId="77777777" w:rsidR="00672383" w:rsidRDefault="00672383">
            <w:pPr>
              <w:jc w:val="center"/>
            </w:pPr>
            <w:r>
              <w:t>5%</w:t>
            </w:r>
          </w:p>
        </w:tc>
        <w:tc>
          <w:tcPr>
            <w:tcW w:w="0" w:type="auto"/>
            <w:vAlign w:val="center"/>
            <w:hideMark/>
          </w:tcPr>
          <w:p w14:paraId="233E0631" w14:textId="77777777" w:rsidR="00672383" w:rsidRDefault="00672383">
            <w:pPr>
              <w:jc w:val="center"/>
            </w:pPr>
            <w:r>
              <w:t>0.50% -- 4/1/17 </w:t>
            </w:r>
          </w:p>
        </w:tc>
        <w:tc>
          <w:tcPr>
            <w:tcW w:w="0" w:type="auto"/>
            <w:vAlign w:val="center"/>
            <w:hideMark/>
          </w:tcPr>
          <w:p w14:paraId="1D804B90" w14:textId="77777777" w:rsidR="00672383" w:rsidRDefault="00672383">
            <w:pPr>
              <w:jc w:val="center"/>
            </w:pPr>
            <w:r>
              <w:t> </w:t>
            </w:r>
          </w:p>
        </w:tc>
        <w:tc>
          <w:tcPr>
            <w:tcW w:w="0" w:type="auto"/>
            <w:vAlign w:val="center"/>
            <w:hideMark/>
          </w:tcPr>
          <w:p w14:paraId="5DDF8AE8" w14:textId="77777777" w:rsidR="00672383" w:rsidRDefault="00672383">
            <w:pPr>
              <w:jc w:val="center"/>
            </w:pPr>
            <w:r>
              <w:t>5.50%</w:t>
            </w:r>
          </w:p>
        </w:tc>
      </w:tr>
      <w:tr w:rsidR="00672383" w14:paraId="673CB8BF" w14:textId="77777777" w:rsidTr="00672383">
        <w:trPr>
          <w:tblCellSpacing w:w="15" w:type="dxa"/>
        </w:trPr>
        <w:tc>
          <w:tcPr>
            <w:tcW w:w="0" w:type="auto"/>
            <w:vAlign w:val="center"/>
            <w:hideMark/>
          </w:tcPr>
          <w:p w14:paraId="44AF4376" w14:textId="77777777" w:rsidR="00672383" w:rsidRDefault="00672383">
            <w:r>
              <w:t>La Crosse (32)</w:t>
            </w:r>
          </w:p>
        </w:tc>
        <w:tc>
          <w:tcPr>
            <w:tcW w:w="0" w:type="auto"/>
            <w:vAlign w:val="center"/>
            <w:hideMark/>
          </w:tcPr>
          <w:p w14:paraId="12BBE8B3" w14:textId="77777777" w:rsidR="00672383" w:rsidRDefault="00672383">
            <w:pPr>
              <w:jc w:val="center"/>
            </w:pPr>
            <w:r>
              <w:t>5%</w:t>
            </w:r>
          </w:p>
        </w:tc>
        <w:tc>
          <w:tcPr>
            <w:tcW w:w="0" w:type="auto"/>
            <w:vAlign w:val="center"/>
            <w:hideMark/>
          </w:tcPr>
          <w:p w14:paraId="4DDAE4E8" w14:textId="77777777" w:rsidR="00672383" w:rsidRDefault="00672383">
            <w:pPr>
              <w:jc w:val="center"/>
            </w:pPr>
            <w:r>
              <w:t>0.50% -- 4/1/90</w:t>
            </w:r>
          </w:p>
        </w:tc>
        <w:tc>
          <w:tcPr>
            <w:tcW w:w="0" w:type="auto"/>
            <w:vAlign w:val="center"/>
            <w:hideMark/>
          </w:tcPr>
          <w:p w14:paraId="618C75DD" w14:textId="77777777" w:rsidR="00672383" w:rsidRDefault="00672383">
            <w:pPr>
              <w:jc w:val="center"/>
            </w:pPr>
            <w:r>
              <w:t> </w:t>
            </w:r>
          </w:p>
        </w:tc>
        <w:tc>
          <w:tcPr>
            <w:tcW w:w="0" w:type="auto"/>
            <w:vAlign w:val="center"/>
            <w:hideMark/>
          </w:tcPr>
          <w:p w14:paraId="64929A77" w14:textId="77777777" w:rsidR="00672383" w:rsidRDefault="00672383">
            <w:pPr>
              <w:jc w:val="center"/>
            </w:pPr>
            <w:r>
              <w:t>5.50%</w:t>
            </w:r>
          </w:p>
        </w:tc>
      </w:tr>
      <w:tr w:rsidR="00672383" w14:paraId="779493CF" w14:textId="77777777" w:rsidTr="00672383">
        <w:trPr>
          <w:tblCellSpacing w:w="15" w:type="dxa"/>
        </w:trPr>
        <w:tc>
          <w:tcPr>
            <w:tcW w:w="0" w:type="auto"/>
            <w:vAlign w:val="center"/>
            <w:hideMark/>
          </w:tcPr>
          <w:p w14:paraId="1F885859" w14:textId="77777777" w:rsidR="00672383" w:rsidRDefault="00672383">
            <w:r>
              <w:t>Lafayette (33)</w:t>
            </w:r>
          </w:p>
        </w:tc>
        <w:tc>
          <w:tcPr>
            <w:tcW w:w="0" w:type="auto"/>
            <w:vAlign w:val="center"/>
            <w:hideMark/>
          </w:tcPr>
          <w:p w14:paraId="4CB20375" w14:textId="77777777" w:rsidR="00672383" w:rsidRDefault="00672383">
            <w:pPr>
              <w:jc w:val="center"/>
            </w:pPr>
            <w:r>
              <w:t>5%</w:t>
            </w:r>
          </w:p>
        </w:tc>
        <w:tc>
          <w:tcPr>
            <w:tcW w:w="0" w:type="auto"/>
            <w:vAlign w:val="center"/>
            <w:hideMark/>
          </w:tcPr>
          <w:p w14:paraId="643B7106" w14:textId="77777777" w:rsidR="00672383" w:rsidRDefault="00672383">
            <w:pPr>
              <w:jc w:val="center"/>
            </w:pPr>
            <w:r>
              <w:t>0.50% -- 4/1/01</w:t>
            </w:r>
          </w:p>
        </w:tc>
        <w:tc>
          <w:tcPr>
            <w:tcW w:w="0" w:type="auto"/>
            <w:vAlign w:val="center"/>
            <w:hideMark/>
          </w:tcPr>
          <w:p w14:paraId="576BE4FF" w14:textId="77777777" w:rsidR="00672383" w:rsidRDefault="00672383">
            <w:pPr>
              <w:jc w:val="center"/>
            </w:pPr>
            <w:r>
              <w:t> </w:t>
            </w:r>
          </w:p>
        </w:tc>
        <w:tc>
          <w:tcPr>
            <w:tcW w:w="0" w:type="auto"/>
            <w:vAlign w:val="center"/>
            <w:hideMark/>
          </w:tcPr>
          <w:p w14:paraId="613CE11A" w14:textId="77777777" w:rsidR="00672383" w:rsidRDefault="00672383">
            <w:pPr>
              <w:jc w:val="center"/>
            </w:pPr>
            <w:r>
              <w:t>5.50%</w:t>
            </w:r>
          </w:p>
        </w:tc>
      </w:tr>
      <w:tr w:rsidR="00672383" w14:paraId="33AF2BE0" w14:textId="77777777" w:rsidTr="00672383">
        <w:trPr>
          <w:tblCellSpacing w:w="15" w:type="dxa"/>
        </w:trPr>
        <w:tc>
          <w:tcPr>
            <w:tcW w:w="0" w:type="auto"/>
            <w:vAlign w:val="center"/>
            <w:hideMark/>
          </w:tcPr>
          <w:p w14:paraId="19F76596" w14:textId="77777777" w:rsidR="00672383" w:rsidRDefault="00672383">
            <w:r>
              <w:t>Langlade (34)</w:t>
            </w:r>
          </w:p>
        </w:tc>
        <w:tc>
          <w:tcPr>
            <w:tcW w:w="0" w:type="auto"/>
            <w:vAlign w:val="center"/>
            <w:hideMark/>
          </w:tcPr>
          <w:p w14:paraId="4300E8DC" w14:textId="77777777" w:rsidR="00672383" w:rsidRDefault="00672383">
            <w:pPr>
              <w:jc w:val="center"/>
            </w:pPr>
            <w:r>
              <w:t>5%</w:t>
            </w:r>
          </w:p>
        </w:tc>
        <w:tc>
          <w:tcPr>
            <w:tcW w:w="0" w:type="auto"/>
            <w:vAlign w:val="center"/>
            <w:hideMark/>
          </w:tcPr>
          <w:p w14:paraId="14F210B3" w14:textId="77777777" w:rsidR="00672383" w:rsidRDefault="00672383">
            <w:pPr>
              <w:jc w:val="center"/>
            </w:pPr>
            <w:r>
              <w:t>0.50% -- 4/1/88</w:t>
            </w:r>
          </w:p>
        </w:tc>
        <w:tc>
          <w:tcPr>
            <w:tcW w:w="0" w:type="auto"/>
            <w:vAlign w:val="center"/>
            <w:hideMark/>
          </w:tcPr>
          <w:p w14:paraId="25774F29" w14:textId="77777777" w:rsidR="00672383" w:rsidRDefault="00672383">
            <w:pPr>
              <w:jc w:val="center"/>
            </w:pPr>
            <w:r>
              <w:t> </w:t>
            </w:r>
          </w:p>
        </w:tc>
        <w:tc>
          <w:tcPr>
            <w:tcW w:w="0" w:type="auto"/>
            <w:vAlign w:val="center"/>
            <w:hideMark/>
          </w:tcPr>
          <w:p w14:paraId="6D24B135" w14:textId="77777777" w:rsidR="00672383" w:rsidRDefault="00672383">
            <w:pPr>
              <w:jc w:val="center"/>
            </w:pPr>
            <w:r>
              <w:t>5.50%</w:t>
            </w:r>
          </w:p>
        </w:tc>
      </w:tr>
      <w:tr w:rsidR="00672383" w14:paraId="55C44E59" w14:textId="77777777" w:rsidTr="00672383">
        <w:trPr>
          <w:tblCellSpacing w:w="15" w:type="dxa"/>
        </w:trPr>
        <w:tc>
          <w:tcPr>
            <w:tcW w:w="0" w:type="auto"/>
            <w:vAlign w:val="center"/>
            <w:hideMark/>
          </w:tcPr>
          <w:p w14:paraId="62330052" w14:textId="77777777" w:rsidR="00672383" w:rsidRDefault="00672383">
            <w:r>
              <w:t>Lincoln (35)</w:t>
            </w:r>
          </w:p>
        </w:tc>
        <w:tc>
          <w:tcPr>
            <w:tcW w:w="0" w:type="auto"/>
            <w:vAlign w:val="center"/>
            <w:hideMark/>
          </w:tcPr>
          <w:p w14:paraId="59A042B9" w14:textId="77777777" w:rsidR="00672383" w:rsidRDefault="00672383">
            <w:pPr>
              <w:jc w:val="center"/>
            </w:pPr>
            <w:r>
              <w:t>5%</w:t>
            </w:r>
          </w:p>
        </w:tc>
        <w:tc>
          <w:tcPr>
            <w:tcW w:w="0" w:type="auto"/>
            <w:vAlign w:val="center"/>
            <w:hideMark/>
          </w:tcPr>
          <w:p w14:paraId="742C937D" w14:textId="77777777" w:rsidR="00672383" w:rsidRDefault="00672383">
            <w:pPr>
              <w:jc w:val="center"/>
            </w:pPr>
            <w:r>
              <w:t>0.50% -- 4/1/87</w:t>
            </w:r>
          </w:p>
        </w:tc>
        <w:tc>
          <w:tcPr>
            <w:tcW w:w="0" w:type="auto"/>
            <w:vAlign w:val="center"/>
            <w:hideMark/>
          </w:tcPr>
          <w:p w14:paraId="6D230BE8" w14:textId="77777777" w:rsidR="00672383" w:rsidRDefault="00672383">
            <w:pPr>
              <w:jc w:val="center"/>
            </w:pPr>
            <w:r>
              <w:t> </w:t>
            </w:r>
          </w:p>
        </w:tc>
        <w:tc>
          <w:tcPr>
            <w:tcW w:w="0" w:type="auto"/>
            <w:vAlign w:val="center"/>
            <w:hideMark/>
          </w:tcPr>
          <w:p w14:paraId="748CB9E4" w14:textId="77777777" w:rsidR="00672383" w:rsidRDefault="00672383">
            <w:pPr>
              <w:jc w:val="center"/>
            </w:pPr>
            <w:r>
              <w:t>5.50%</w:t>
            </w:r>
          </w:p>
        </w:tc>
      </w:tr>
      <w:tr w:rsidR="00672383" w14:paraId="2F74077C" w14:textId="77777777" w:rsidTr="00672383">
        <w:trPr>
          <w:tblCellSpacing w:w="15" w:type="dxa"/>
        </w:trPr>
        <w:tc>
          <w:tcPr>
            <w:tcW w:w="0" w:type="auto"/>
            <w:vAlign w:val="center"/>
            <w:hideMark/>
          </w:tcPr>
          <w:p w14:paraId="66FE832C" w14:textId="77777777" w:rsidR="00672383" w:rsidRDefault="00672383">
            <w:r>
              <w:t>Manitowoc (36)</w:t>
            </w:r>
          </w:p>
        </w:tc>
        <w:tc>
          <w:tcPr>
            <w:tcW w:w="0" w:type="auto"/>
            <w:vAlign w:val="center"/>
            <w:hideMark/>
          </w:tcPr>
          <w:p w14:paraId="4CFB1CD4" w14:textId="77777777" w:rsidR="00672383" w:rsidRDefault="00672383">
            <w:pPr>
              <w:jc w:val="center"/>
            </w:pPr>
            <w:r>
              <w:t>5%</w:t>
            </w:r>
          </w:p>
        </w:tc>
        <w:tc>
          <w:tcPr>
            <w:tcW w:w="0" w:type="auto"/>
            <w:vAlign w:val="center"/>
            <w:hideMark/>
          </w:tcPr>
          <w:p w14:paraId="588DD5CB" w14:textId="77777777" w:rsidR="00672383" w:rsidRDefault="00672383">
            <w:pPr>
              <w:jc w:val="center"/>
            </w:pPr>
            <w:r>
              <w:t> </w:t>
            </w:r>
          </w:p>
        </w:tc>
        <w:tc>
          <w:tcPr>
            <w:tcW w:w="0" w:type="auto"/>
            <w:vAlign w:val="center"/>
            <w:hideMark/>
          </w:tcPr>
          <w:p w14:paraId="544FB259" w14:textId="77777777" w:rsidR="00672383" w:rsidRDefault="00672383">
            <w:pPr>
              <w:jc w:val="center"/>
            </w:pPr>
            <w:r>
              <w:t> </w:t>
            </w:r>
          </w:p>
        </w:tc>
        <w:tc>
          <w:tcPr>
            <w:tcW w:w="0" w:type="auto"/>
            <w:vAlign w:val="center"/>
            <w:hideMark/>
          </w:tcPr>
          <w:p w14:paraId="1079E5DD" w14:textId="77777777" w:rsidR="00672383" w:rsidRDefault="00672383">
            <w:pPr>
              <w:jc w:val="center"/>
            </w:pPr>
            <w:r>
              <w:t>5%</w:t>
            </w:r>
          </w:p>
        </w:tc>
      </w:tr>
      <w:tr w:rsidR="00672383" w14:paraId="2DD00705" w14:textId="77777777" w:rsidTr="00672383">
        <w:trPr>
          <w:tblCellSpacing w:w="15" w:type="dxa"/>
        </w:trPr>
        <w:tc>
          <w:tcPr>
            <w:tcW w:w="0" w:type="auto"/>
            <w:vAlign w:val="center"/>
            <w:hideMark/>
          </w:tcPr>
          <w:p w14:paraId="114FDC5E" w14:textId="77777777" w:rsidR="00672383" w:rsidRDefault="00672383">
            <w:r>
              <w:t>Marathon (37)</w:t>
            </w:r>
          </w:p>
        </w:tc>
        <w:tc>
          <w:tcPr>
            <w:tcW w:w="0" w:type="auto"/>
            <w:vAlign w:val="center"/>
            <w:hideMark/>
          </w:tcPr>
          <w:p w14:paraId="3FC5BE17" w14:textId="77777777" w:rsidR="00672383" w:rsidRDefault="00672383">
            <w:pPr>
              <w:jc w:val="center"/>
            </w:pPr>
            <w:r>
              <w:t>5%</w:t>
            </w:r>
          </w:p>
        </w:tc>
        <w:tc>
          <w:tcPr>
            <w:tcW w:w="0" w:type="auto"/>
            <w:vAlign w:val="center"/>
            <w:hideMark/>
          </w:tcPr>
          <w:p w14:paraId="201A5E2F" w14:textId="77777777" w:rsidR="00672383" w:rsidRDefault="00672383">
            <w:pPr>
              <w:jc w:val="center"/>
            </w:pPr>
            <w:r>
              <w:t>0.50% -- 4/1/87</w:t>
            </w:r>
          </w:p>
        </w:tc>
        <w:tc>
          <w:tcPr>
            <w:tcW w:w="0" w:type="auto"/>
            <w:vAlign w:val="center"/>
            <w:hideMark/>
          </w:tcPr>
          <w:p w14:paraId="2E9C0525" w14:textId="77777777" w:rsidR="00672383" w:rsidRDefault="00672383">
            <w:pPr>
              <w:jc w:val="center"/>
            </w:pPr>
            <w:r>
              <w:t> </w:t>
            </w:r>
          </w:p>
        </w:tc>
        <w:tc>
          <w:tcPr>
            <w:tcW w:w="0" w:type="auto"/>
            <w:vAlign w:val="center"/>
            <w:hideMark/>
          </w:tcPr>
          <w:p w14:paraId="327E2EA4" w14:textId="77777777" w:rsidR="00672383" w:rsidRDefault="00672383">
            <w:pPr>
              <w:jc w:val="center"/>
            </w:pPr>
            <w:r>
              <w:t>5.50%</w:t>
            </w:r>
          </w:p>
        </w:tc>
      </w:tr>
      <w:tr w:rsidR="00672383" w14:paraId="34CBF328" w14:textId="77777777" w:rsidTr="00672383">
        <w:trPr>
          <w:tblCellSpacing w:w="15" w:type="dxa"/>
        </w:trPr>
        <w:tc>
          <w:tcPr>
            <w:tcW w:w="0" w:type="auto"/>
            <w:vAlign w:val="center"/>
            <w:hideMark/>
          </w:tcPr>
          <w:p w14:paraId="20AA228F" w14:textId="77777777" w:rsidR="00672383" w:rsidRDefault="00672383">
            <w:r>
              <w:t>Marinette (38)</w:t>
            </w:r>
          </w:p>
        </w:tc>
        <w:tc>
          <w:tcPr>
            <w:tcW w:w="0" w:type="auto"/>
            <w:vAlign w:val="center"/>
            <w:hideMark/>
          </w:tcPr>
          <w:p w14:paraId="39FC9653" w14:textId="77777777" w:rsidR="00672383" w:rsidRDefault="00672383">
            <w:pPr>
              <w:jc w:val="center"/>
            </w:pPr>
            <w:r>
              <w:t>5%</w:t>
            </w:r>
          </w:p>
        </w:tc>
        <w:tc>
          <w:tcPr>
            <w:tcW w:w="0" w:type="auto"/>
            <w:vAlign w:val="center"/>
            <w:hideMark/>
          </w:tcPr>
          <w:p w14:paraId="2A1FC7D8" w14:textId="77777777" w:rsidR="00672383" w:rsidRDefault="00672383">
            <w:pPr>
              <w:jc w:val="center"/>
            </w:pPr>
            <w:r>
              <w:t>0.50% -- 10/1/01</w:t>
            </w:r>
          </w:p>
        </w:tc>
        <w:tc>
          <w:tcPr>
            <w:tcW w:w="0" w:type="auto"/>
            <w:vAlign w:val="center"/>
            <w:hideMark/>
          </w:tcPr>
          <w:p w14:paraId="20426D35" w14:textId="77777777" w:rsidR="00672383" w:rsidRDefault="00672383">
            <w:pPr>
              <w:jc w:val="center"/>
            </w:pPr>
            <w:r>
              <w:t> </w:t>
            </w:r>
          </w:p>
        </w:tc>
        <w:tc>
          <w:tcPr>
            <w:tcW w:w="0" w:type="auto"/>
            <w:vAlign w:val="center"/>
            <w:hideMark/>
          </w:tcPr>
          <w:p w14:paraId="2F644586" w14:textId="77777777" w:rsidR="00672383" w:rsidRDefault="00672383">
            <w:pPr>
              <w:jc w:val="center"/>
            </w:pPr>
            <w:r>
              <w:t>5.50%</w:t>
            </w:r>
          </w:p>
        </w:tc>
      </w:tr>
      <w:tr w:rsidR="00672383" w14:paraId="7B19F27D" w14:textId="77777777" w:rsidTr="00672383">
        <w:trPr>
          <w:tblCellSpacing w:w="15" w:type="dxa"/>
        </w:trPr>
        <w:tc>
          <w:tcPr>
            <w:tcW w:w="0" w:type="auto"/>
            <w:vAlign w:val="center"/>
            <w:hideMark/>
          </w:tcPr>
          <w:p w14:paraId="0F3C1855" w14:textId="77777777" w:rsidR="00672383" w:rsidRDefault="00672383">
            <w:r>
              <w:t>Marquette (39)</w:t>
            </w:r>
          </w:p>
        </w:tc>
        <w:tc>
          <w:tcPr>
            <w:tcW w:w="0" w:type="auto"/>
            <w:vAlign w:val="center"/>
            <w:hideMark/>
          </w:tcPr>
          <w:p w14:paraId="0F7E1D58" w14:textId="77777777" w:rsidR="00672383" w:rsidRDefault="00672383">
            <w:pPr>
              <w:jc w:val="center"/>
            </w:pPr>
            <w:r>
              <w:t>5%</w:t>
            </w:r>
          </w:p>
        </w:tc>
        <w:tc>
          <w:tcPr>
            <w:tcW w:w="0" w:type="auto"/>
            <w:vAlign w:val="center"/>
            <w:hideMark/>
          </w:tcPr>
          <w:p w14:paraId="74386FBD" w14:textId="77777777" w:rsidR="00672383" w:rsidRDefault="00672383">
            <w:pPr>
              <w:jc w:val="center"/>
            </w:pPr>
            <w:r>
              <w:t>0.50% -- 4/1/89</w:t>
            </w:r>
          </w:p>
        </w:tc>
        <w:tc>
          <w:tcPr>
            <w:tcW w:w="0" w:type="auto"/>
            <w:vAlign w:val="center"/>
            <w:hideMark/>
          </w:tcPr>
          <w:p w14:paraId="34239D66" w14:textId="77777777" w:rsidR="00672383" w:rsidRDefault="00672383">
            <w:pPr>
              <w:jc w:val="center"/>
            </w:pPr>
            <w:r>
              <w:t> </w:t>
            </w:r>
          </w:p>
        </w:tc>
        <w:tc>
          <w:tcPr>
            <w:tcW w:w="0" w:type="auto"/>
            <w:vAlign w:val="center"/>
            <w:hideMark/>
          </w:tcPr>
          <w:p w14:paraId="555A0FB8" w14:textId="77777777" w:rsidR="00672383" w:rsidRDefault="00672383">
            <w:pPr>
              <w:jc w:val="center"/>
            </w:pPr>
            <w:r>
              <w:t>5.50%</w:t>
            </w:r>
          </w:p>
        </w:tc>
      </w:tr>
      <w:tr w:rsidR="00672383" w14:paraId="14FC4E7A" w14:textId="77777777" w:rsidTr="00672383">
        <w:trPr>
          <w:tblCellSpacing w:w="15" w:type="dxa"/>
        </w:trPr>
        <w:tc>
          <w:tcPr>
            <w:tcW w:w="0" w:type="auto"/>
            <w:vAlign w:val="center"/>
            <w:hideMark/>
          </w:tcPr>
          <w:p w14:paraId="2D788DC9" w14:textId="77777777" w:rsidR="00672383" w:rsidRDefault="00672383">
            <w:r>
              <w:t>Menominee (72)</w:t>
            </w:r>
          </w:p>
        </w:tc>
        <w:tc>
          <w:tcPr>
            <w:tcW w:w="0" w:type="auto"/>
            <w:vAlign w:val="center"/>
            <w:hideMark/>
          </w:tcPr>
          <w:p w14:paraId="04E432E9" w14:textId="77777777" w:rsidR="00672383" w:rsidRDefault="00672383">
            <w:pPr>
              <w:jc w:val="center"/>
            </w:pPr>
            <w:r>
              <w:t>5%</w:t>
            </w:r>
          </w:p>
        </w:tc>
        <w:tc>
          <w:tcPr>
            <w:tcW w:w="0" w:type="auto"/>
            <w:vAlign w:val="center"/>
            <w:hideMark/>
          </w:tcPr>
          <w:p w14:paraId="4181D4C9" w14:textId="352D915A" w:rsidR="00672383" w:rsidRDefault="00103E7A">
            <w:pPr>
              <w:jc w:val="center"/>
            </w:pPr>
            <w:r>
              <w:t>0.50% -- 4/1/20</w:t>
            </w:r>
            <w:r w:rsidR="00672383">
              <w:t> </w:t>
            </w:r>
          </w:p>
        </w:tc>
        <w:tc>
          <w:tcPr>
            <w:tcW w:w="0" w:type="auto"/>
            <w:vAlign w:val="center"/>
            <w:hideMark/>
          </w:tcPr>
          <w:p w14:paraId="2CCCE914" w14:textId="77777777" w:rsidR="00672383" w:rsidRDefault="00672383">
            <w:pPr>
              <w:jc w:val="center"/>
            </w:pPr>
            <w:r>
              <w:t> </w:t>
            </w:r>
          </w:p>
        </w:tc>
        <w:tc>
          <w:tcPr>
            <w:tcW w:w="0" w:type="auto"/>
            <w:vAlign w:val="center"/>
            <w:hideMark/>
          </w:tcPr>
          <w:p w14:paraId="4C1677BC" w14:textId="31161701" w:rsidR="00672383" w:rsidRDefault="00672383">
            <w:pPr>
              <w:jc w:val="center"/>
            </w:pPr>
            <w:r>
              <w:t>5</w:t>
            </w:r>
            <w:r w:rsidR="00103E7A">
              <w:t>.50</w:t>
            </w:r>
            <w:r>
              <w:t>%</w:t>
            </w:r>
          </w:p>
        </w:tc>
      </w:tr>
      <w:tr w:rsidR="00672383" w14:paraId="7EBBFC1C" w14:textId="77777777" w:rsidTr="00672383">
        <w:trPr>
          <w:tblCellSpacing w:w="15" w:type="dxa"/>
        </w:trPr>
        <w:tc>
          <w:tcPr>
            <w:tcW w:w="0" w:type="auto"/>
            <w:vAlign w:val="center"/>
            <w:hideMark/>
          </w:tcPr>
          <w:p w14:paraId="2E5B565E" w14:textId="77777777" w:rsidR="00672383" w:rsidRDefault="00672383">
            <w:r>
              <w:t>Milwaukee (40)</w:t>
            </w:r>
          </w:p>
        </w:tc>
        <w:tc>
          <w:tcPr>
            <w:tcW w:w="0" w:type="auto"/>
            <w:vAlign w:val="center"/>
            <w:hideMark/>
          </w:tcPr>
          <w:p w14:paraId="010D28E6" w14:textId="77777777" w:rsidR="00672383" w:rsidRDefault="00672383">
            <w:pPr>
              <w:jc w:val="center"/>
            </w:pPr>
            <w:r>
              <w:t>5%</w:t>
            </w:r>
          </w:p>
        </w:tc>
        <w:tc>
          <w:tcPr>
            <w:tcW w:w="0" w:type="auto"/>
            <w:vAlign w:val="center"/>
            <w:hideMark/>
          </w:tcPr>
          <w:p w14:paraId="70E69D60" w14:textId="77777777" w:rsidR="00672383" w:rsidRDefault="00672383">
            <w:pPr>
              <w:jc w:val="center"/>
            </w:pPr>
            <w:r>
              <w:t>0.50% -- 4/1/91</w:t>
            </w:r>
          </w:p>
        </w:tc>
        <w:tc>
          <w:tcPr>
            <w:tcW w:w="0" w:type="auto"/>
            <w:vAlign w:val="center"/>
            <w:hideMark/>
          </w:tcPr>
          <w:p w14:paraId="5A3050F4" w14:textId="18EDAB97" w:rsidR="00672383" w:rsidRDefault="0063419E">
            <w:pPr>
              <w:jc w:val="center"/>
            </w:pPr>
            <w:r>
              <w:t xml:space="preserve"> </w:t>
            </w:r>
          </w:p>
        </w:tc>
        <w:tc>
          <w:tcPr>
            <w:tcW w:w="0" w:type="auto"/>
            <w:vAlign w:val="center"/>
            <w:hideMark/>
          </w:tcPr>
          <w:p w14:paraId="0A9E875F" w14:textId="2CC61D20" w:rsidR="00672383" w:rsidRDefault="00672383">
            <w:pPr>
              <w:jc w:val="center"/>
            </w:pPr>
            <w:r>
              <w:t>5.</w:t>
            </w:r>
            <w:r w:rsidR="0063419E">
              <w:t>5</w:t>
            </w:r>
            <w:r>
              <w:t>0%</w:t>
            </w:r>
          </w:p>
        </w:tc>
      </w:tr>
      <w:tr w:rsidR="00672383" w14:paraId="066534A4" w14:textId="77777777" w:rsidTr="00672383">
        <w:trPr>
          <w:tblCellSpacing w:w="15" w:type="dxa"/>
        </w:trPr>
        <w:tc>
          <w:tcPr>
            <w:tcW w:w="0" w:type="auto"/>
            <w:vAlign w:val="center"/>
            <w:hideMark/>
          </w:tcPr>
          <w:p w14:paraId="0CC3ABA5" w14:textId="77777777" w:rsidR="00672383" w:rsidRDefault="00672383">
            <w:r>
              <w:t>Monroe (41)</w:t>
            </w:r>
          </w:p>
        </w:tc>
        <w:tc>
          <w:tcPr>
            <w:tcW w:w="0" w:type="auto"/>
            <w:vAlign w:val="center"/>
            <w:hideMark/>
          </w:tcPr>
          <w:p w14:paraId="499C9AF4" w14:textId="77777777" w:rsidR="00672383" w:rsidRDefault="00672383">
            <w:pPr>
              <w:jc w:val="center"/>
            </w:pPr>
            <w:r>
              <w:t>5%</w:t>
            </w:r>
          </w:p>
        </w:tc>
        <w:tc>
          <w:tcPr>
            <w:tcW w:w="0" w:type="auto"/>
            <w:vAlign w:val="center"/>
            <w:hideMark/>
          </w:tcPr>
          <w:p w14:paraId="17F15D75" w14:textId="77777777" w:rsidR="00672383" w:rsidRDefault="00672383">
            <w:pPr>
              <w:jc w:val="center"/>
            </w:pPr>
            <w:r>
              <w:t>0.50% -- 4/1/90</w:t>
            </w:r>
          </w:p>
        </w:tc>
        <w:tc>
          <w:tcPr>
            <w:tcW w:w="0" w:type="auto"/>
            <w:vAlign w:val="center"/>
            <w:hideMark/>
          </w:tcPr>
          <w:p w14:paraId="219B0AAD" w14:textId="77777777" w:rsidR="00672383" w:rsidRDefault="00672383">
            <w:pPr>
              <w:jc w:val="center"/>
            </w:pPr>
            <w:r>
              <w:t> </w:t>
            </w:r>
          </w:p>
        </w:tc>
        <w:tc>
          <w:tcPr>
            <w:tcW w:w="0" w:type="auto"/>
            <w:vAlign w:val="center"/>
            <w:hideMark/>
          </w:tcPr>
          <w:p w14:paraId="53F55907" w14:textId="77777777" w:rsidR="00672383" w:rsidRDefault="00672383">
            <w:pPr>
              <w:jc w:val="center"/>
            </w:pPr>
            <w:r>
              <w:t>5.50%</w:t>
            </w:r>
          </w:p>
        </w:tc>
      </w:tr>
      <w:tr w:rsidR="00672383" w14:paraId="3BE5F6DC" w14:textId="77777777" w:rsidTr="00672383">
        <w:trPr>
          <w:tblCellSpacing w:w="15" w:type="dxa"/>
        </w:trPr>
        <w:tc>
          <w:tcPr>
            <w:tcW w:w="0" w:type="auto"/>
            <w:vAlign w:val="center"/>
            <w:hideMark/>
          </w:tcPr>
          <w:p w14:paraId="73A13BE9" w14:textId="77777777" w:rsidR="00672383" w:rsidRDefault="00672383">
            <w:r>
              <w:t>Oconto (42)</w:t>
            </w:r>
          </w:p>
        </w:tc>
        <w:tc>
          <w:tcPr>
            <w:tcW w:w="0" w:type="auto"/>
            <w:vAlign w:val="center"/>
            <w:hideMark/>
          </w:tcPr>
          <w:p w14:paraId="0B844CAA" w14:textId="77777777" w:rsidR="00672383" w:rsidRDefault="00672383">
            <w:pPr>
              <w:jc w:val="center"/>
            </w:pPr>
            <w:r>
              <w:t>5%</w:t>
            </w:r>
          </w:p>
        </w:tc>
        <w:tc>
          <w:tcPr>
            <w:tcW w:w="0" w:type="auto"/>
            <w:vAlign w:val="center"/>
            <w:hideMark/>
          </w:tcPr>
          <w:p w14:paraId="6D7DC256" w14:textId="77777777" w:rsidR="00672383" w:rsidRDefault="00672383">
            <w:pPr>
              <w:jc w:val="center"/>
            </w:pPr>
            <w:r>
              <w:t>0.50% -- 7/1/94</w:t>
            </w:r>
          </w:p>
        </w:tc>
        <w:tc>
          <w:tcPr>
            <w:tcW w:w="0" w:type="auto"/>
            <w:vAlign w:val="center"/>
            <w:hideMark/>
          </w:tcPr>
          <w:p w14:paraId="0C95605F" w14:textId="77777777" w:rsidR="00672383" w:rsidRDefault="00672383">
            <w:pPr>
              <w:jc w:val="center"/>
            </w:pPr>
            <w:r>
              <w:t> </w:t>
            </w:r>
          </w:p>
        </w:tc>
        <w:tc>
          <w:tcPr>
            <w:tcW w:w="0" w:type="auto"/>
            <w:vAlign w:val="center"/>
            <w:hideMark/>
          </w:tcPr>
          <w:p w14:paraId="599ECB31" w14:textId="77777777" w:rsidR="00672383" w:rsidRDefault="00672383">
            <w:pPr>
              <w:jc w:val="center"/>
            </w:pPr>
            <w:r>
              <w:t>5.50%</w:t>
            </w:r>
          </w:p>
        </w:tc>
      </w:tr>
      <w:tr w:rsidR="00672383" w14:paraId="2A8A802A" w14:textId="77777777" w:rsidTr="00672383">
        <w:trPr>
          <w:tblCellSpacing w:w="15" w:type="dxa"/>
        </w:trPr>
        <w:tc>
          <w:tcPr>
            <w:tcW w:w="0" w:type="auto"/>
            <w:vAlign w:val="center"/>
            <w:hideMark/>
          </w:tcPr>
          <w:p w14:paraId="003C2A85" w14:textId="77777777" w:rsidR="00672383" w:rsidRDefault="00672383">
            <w:r>
              <w:t>Oneida (43)</w:t>
            </w:r>
          </w:p>
        </w:tc>
        <w:tc>
          <w:tcPr>
            <w:tcW w:w="0" w:type="auto"/>
            <w:vAlign w:val="center"/>
            <w:hideMark/>
          </w:tcPr>
          <w:p w14:paraId="1F37E691" w14:textId="77777777" w:rsidR="00672383" w:rsidRDefault="00672383">
            <w:pPr>
              <w:jc w:val="center"/>
            </w:pPr>
            <w:r>
              <w:t>5%</w:t>
            </w:r>
          </w:p>
        </w:tc>
        <w:tc>
          <w:tcPr>
            <w:tcW w:w="0" w:type="auto"/>
            <w:vAlign w:val="center"/>
            <w:hideMark/>
          </w:tcPr>
          <w:p w14:paraId="3E950FA2" w14:textId="77777777" w:rsidR="00672383" w:rsidRDefault="00672383">
            <w:pPr>
              <w:jc w:val="center"/>
            </w:pPr>
            <w:r>
              <w:t>0.50% -- 4/1/87</w:t>
            </w:r>
          </w:p>
        </w:tc>
        <w:tc>
          <w:tcPr>
            <w:tcW w:w="0" w:type="auto"/>
            <w:vAlign w:val="center"/>
            <w:hideMark/>
          </w:tcPr>
          <w:p w14:paraId="7785A299" w14:textId="77777777" w:rsidR="00672383" w:rsidRDefault="00672383">
            <w:pPr>
              <w:jc w:val="center"/>
            </w:pPr>
            <w:r>
              <w:t> </w:t>
            </w:r>
          </w:p>
        </w:tc>
        <w:tc>
          <w:tcPr>
            <w:tcW w:w="0" w:type="auto"/>
            <w:vAlign w:val="center"/>
            <w:hideMark/>
          </w:tcPr>
          <w:p w14:paraId="5CBBC53C" w14:textId="77777777" w:rsidR="00672383" w:rsidRDefault="00672383">
            <w:pPr>
              <w:jc w:val="center"/>
            </w:pPr>
            <w:r>
              <w:t>5.50%</w:t>
            </w:r>
          </w:p>
        </w:tc>
      </w:tr>
      <w:tr w:rsidR="00672383" w14:paraId="5D0B3471" w14:textId="77777777" w:rsidTr="00672383">
        <w:trPr>
          <w:tblCellSpacing w:w="15" w:type="dxa"/>
        </w:trPr>
        <w:tc>
          <w:tcPr>
            <w:tcW w:w="0" w:type="auto"/>
            <w:vAlign w:val="center"/>
            <w:hideMark/>
          </w:tcPr>
          <w:p w14:paraId="1E639E48" w14:textId="77777777" w:rsidR="00672383" w:rsidRDefault="00672383">
            <w:r>
              <w:t>Outagamie (44)</w:t>
            </w:r>
          </w:p>
        </w:tc>
        <w:tc>
          <w:tcPr>
            <w:tcW w:w="0" w:type="auto"/>
            <w:vAlign w:val="center"/>
            <w:hideMark/>
          </w:tcPr>
          <w:p w14:paraId="6EBBED85" w14:textId="77777777" w:rsidR="00672383" w:rsidRDefault="00672383">
            <w:pPr>
              <w:jc w:val="center"/>
            </w:pPr>
            <w:r>
              <w:t>5%</w:t>
            </w:r>
          </w:p>
        </w:tc>
        <w:tc>
          <w:tcPr>
            <w:tcW w:w="0" w:type="auto"/>
            <w:vAlign w:val="center"/>
            <w:hideMark/>
          </w:tcPr>
          <w:p w14:paraId="3A93FE74" w14:textId="7BB68B95" w:rsidR="00672383" w:rsidRDefault="00C30830">
            <w:pPr>
              <w:jc w:val="center"/>
            </w:pPr>
            <w:r>
              <w:t>0.50% -- 1/1/20</w:t>
            </w:r>
            <w:r w:rsidR="00672383">
              <w:t> </w:t>
            </w:r>
          </w:p>
        </w:tc>
        <w:tc>
          <w:tcPr>
            <w:tcW w:w="0" w:type="auto"/>
            <w:vAlign w:val="center"/>
            <w:hideMark/>
          </w:tcPr>
          <w:p w14:paraId="5A957AC9" w14:textId="77777777" w:rsidR="00672383" w:rsidRDefault="00672383">
            <w:pPr>
              <w:jc w:val="center"/>
            </w:pPr>
            <w:r>
              <w:t> </w:t>
            </w:r>
          </w:p>
        </w:tc>
        <w:tc>
          <w:tcPr>
            <w:tcW w:w="0" w:type="auto"/>
            <w:vAlign w:val="center"/>
            <w:hideMark/>
          </w:tcPr>
          <w:p w14:paraId="33945846" w14:textId="1108F492" w:rsidR="00672383" w:rsidRDefault="00672383">
            <w:pPr>
              <w:jc w:val="center"/>
            </w:pPr>
            <w:r>
              <w:t>5</w:t>
            </w:r>
            <w:r w:rsidR="00C30830">
              <w:t>.50</w:t>
            </w:r>
            <w:r>
              <w:t>%</w:t>
            </w:r>
          </w:p>
        </w:tc>
      </w:tr>
      <w:tr w:rsidR="00672383" w14:paraId="7E2CFE8E" w14:textId="77777777" w:rsidTr="00672383">
        <w:trPr>
          <w:tblCellSpacing w:w="15" w:type="dxa"/>
        </w:trPr>
        <w:tc>
          <w:tcPr>
            <w:tcW w:w="0" w:type="auto"/>
            <w:vAlign w:val="center"/>
            <w:hideMark/>
          </w:tcPr>
          <w:p w14:paraId="11E7CA0A" w14:textId="77777777" w:rsidR="00672383" w:rsidRDefault="00672383">
            <w:r>
              <w:t>Ozaukee (45)</w:t>
            </w:r>
          </w:p>
        </w:tc>
        <w:tc>
          <w:tcPr>
            <w:tcW w:w="0" w:type="auto"/>
            <w:vAlign w:val="center"/>
            <w:hideMark/>
          </w:tcPr>
          <w:p w14:paraId="043EA632" w14:textId="77777777" w:rsidR="00672383" w:rsidRDefault="00672383">
            <w:pPr>
              <w:jc w:val="center"/>
            </w:pPr>
            <w:r>
              <w:t>5%</w:t>
            </w:r>
          </w:p>
        </w:tc>
        <w:tc>
          <w:tcPr>
            <w:tcW w:w="0" w:type="auto"/>
            <w:vAlign w:val="center"/>
            <w:hideMark/>
          </w:tcPr>
          <w:p w14:paraId="727A875B" w14:textId="77777777" w:rsidR="00672383" w:rsidRDefault="00672383">
            <w:pPr>
              <w:jc w:val="center"/>
            </w:pPr>
            <w:r>
              <w:t>0.50% -- 4/1/91</w:t>
            </w:r>
          </w:p>
        </w:tc>
        <w:tc>
          <w:tcPr>
            <w:tcW w:w="0" w:type="auto"/>
            <w:vAlign w:val="center"/>
            <w:hideMark/>
          </w:tcPr>
          <w:p w14:paraId="61A79AED" w14:textId="5FCEE3D1" w:rsidR="00672383" w:rsidRDefault="0063419E">
            <w:pPr>
              <w:jc w:val="center"/>
            </w:pPr>
            <w:r>
              <w:t xml:space="preserve"> </w:t>
            </w:r>
          </w:p>
        </w:tc>
        <w:tc>
          <w:tcPr>
            <w:tcW w:w="0" w:type="auto"/>
            <w:vAlign w:val="center"/>
            <w:hideMark/>
          </w:tcPr>
          <w:p w14:paraId="75EF7373" w14:textId="58AB02B9" w:rsidR="00672383" w:rsidRDefault="00672383">
            <w:pPr>
              <w:jc w:val="center"/>
            </w:pPr>
            <w:r>
              <w:t>5.</w:t>
            </w:r>
            <w:r w:rsidR="0063419E">
              <w:t>5</w:t>
            </w:r>
            <w:r>
              <w:t>0%</w:t>
            </w:r>
          </w:p>
        </w:tc>
      </w:tr>
      <w:tr w:rsidR="00672383" w14:paraId="49E6B0E2" w14:textId="77777777" w:rsidTr="00672383">
        <w:trPr>
          <w:tblCellSpacing w:w="15" w:type="dxa"/>
        </w:trPr>
        <w:tc>
          <w:tcPr>
            <w:tcW w:w="0" w:type="auto"/>
            <w:vAlign w:val="center"/>
            <w:hideMark/>
          </w:tcPr>
          <w:p w14:paraId="1F2E907D" w14:textId="77777777" w:rsidR="00672383" w:rsidRDefault="00672383">
            <w:r>
              <w:t>Pepin (46)</w:t>
            </w:r>
          </w:p>
        </w:tc>
        <w:tc>
          <w:tcPr>
            <w:tcW w:w="0" w:type="auto"/>
            <w:vAlign w:val="center"/>
            <w:hideMark/>
          </w:tcPr>
          <w:p w14:paraId="5869CB79" w14:textId="77777777" w:rsidR="00672383" w:rsidRDefault="00672383">
            <w:pPr>
              <w:jc w:val="center"/>
            </w:pPr>
            <w:r>
              <w:t>5%</w:t>
            </w:r>
          </w:p>
        </w:tc>
        <w:tc>
          <w:tcPr>
            <w:tcW w:w="0" w:type="auto"/>
            <w:vAlign w:val="center"/>
            <w:hideMark/>
          </w:tcPr>
          <w:p w14:paraId="6DAFC668" w14:textId="77777777" w:rsidR="00672383" w:rsidRDefault="00672383">
            <w:pPr>
              <w:jc w:val="center"/>
            </w:pPr>
            <w:r>
              <w:t>0.50% -- 4/1/91</w:t>
            </w:r>
          </w:p>
        </w:tc>
        <w:tc>
          <w:tcPr>
            <w:tcW w:w="0" w:type="auto"/>
            <w:vAlign w:val="center"/>
            <w:hideMark/>
          </w:tcPr>
          <w:p w14:paraId="0B5B81BD" w14:textId="77777777" w:rsidR="00672383" w:rsidRDefault="00672383">
            <w:pPr>
              <w:jc w:val="center"/>
            </w:pPr>
            <w:r>
              <w:t> </w:t>
            </w:r>
          </w:p>
        </w:tc>
        <w:tc>
          <w:tcPr>
            <w:tcW w:w="0" w:type="auto"/>
            <w:vAlign w:val="center"/>
            <w:hideMark/>
          </w:tcPr>
          <w:p w14:paraId="508CF02C" w14:textId="77777777" w:rsidR="00672383" w:rsidRDefault="00672383">
            <w:pPr>
              <w:jc w:val="center"/>
            </w:pPr>
            <w:r>
              <w:t>5.50%</w:t>
            </w:r>
          </w:p>
        </w:tc>
      </w:tr>
      <w:tr w:rsidR="00672383" w14:paraId="20BE24E6" w14:textId="77777777" w:rsidTr="00672383">
        <w:trPr>
          <w:tblCellSpacing w:w="15" w:type="dxa"/>
        </w:trPr>
        <w:tc>
          <w:tcPr>
            <w:tcW w:w="0" w:type="auto"/>
            <w:vAlign w:val="center"/>
            <w:hideMark/>
          </w:tcPr>
          <w:p w14:paraId="321CB355" w14:textId="77777777" w:rsidR="00672383" w:rsidRDefault="00672383">
            <w:r>
              <w:t>Pierce (47)</w:t>
            </w:r>
          </w:p>
        </w:tc>
        <w:tc>
          <w:tcPr>
            <w:tcW w:w="0" w:type="auto"/>
            <w:vAlign w:val="center"/>
            <w:hideMark/>
          </w:tcPr>
          <w:p w14:paraId="12188691" w14:textId="77777777" w:rsidR="00672383" w:rsidRDefault="00672383">
            <w:pPr>
              <w:jc w:val="center"/>
            </w:pPr>
            <w:r>
              <w:t>5%</w:t>
            </w:r>
          </w:p>
        </w:tc>
        <w:tc>
          <w:tcPr>
            <w:tcW w:w="0" w:type="auto"/>
            <w:vAlign w:val="center"/>
            <w:hideMark/>
          </w:tcPr>
          <w:p w14:paraId="51EF357A" w14:textId="77777777" w:rsidR="00672383" w:rsidRDefault="00672383">
            <w:pPr>
              <w:jc w:val="center"/>
            </w:pPr>
            <w:r>
              <w:t>0.50% -- 4/1/88</w:t>
            </w:r>
          </w:p>
        </w:tc>
        <w:tc>
          <w:tcPr>
            <w:tcW w:w="0" w:type="auto"/>
            <w:vAlign w:val="center"/>
            <w:hideMark/>
          </w:tcPr>
          <w:p w14:paraId="60E36A20" w14:textId="77777777" w:rsidR="00672383" w:rsidRDefault="00672383">
            <w:pPr>
              <w:jc w:val="center"/>
            </w:pPr>
            <w:r>
              <w:t> </w:t>
            </w:r>
          </w:p>
        </w:tc>
        <w:tc>
          <w:tcPr>
            <w:tcW w:w="0" w:type="auto"/>
            <w:vAlign w:val="center"/>
            <w:hideMark/>
          </w:tcPr>
          <w:p w14:paraId="0F6B418B" w14:textId="77777777" w:rsidR="00672383" w:rsidRDefault="00672383">
            <w:pPr>
              <w:jc w:val="center"/>
            </w:pPr>
            <w:r>
              <w:t>5.50%</w:t>
            </w:r>
          </w:p>
        </w:tc>
      </w:tr>
      <w:tr w:rsidR="00672383" w14:paraId="70FD9E4C" w14:textId="77777777" w:rsidTr="00672383">
        <w:trPr>
          <w:tblCellSpacing w:w="15" w:type="dxa"/>
        </w:trPr>
        <w:tc>
          <w:tcPr>
            <w:tcW w:w="0" w:type="auto"/>
            <w:vAlign w:val="center"/>
            <w:hideMark/>
          </w:tcPr>
          <w:p w14:paraId="399A5642" w14:textId="77777777" w:rsidR="00672383" w:rsidRDefault="00672383">
            <w:r>
              <w:t>Polk (48)</w:t>
            </w:r>
          </w:p>
        </w:tc>
        <w:tc>
          <w:tcPr>
            <w:tcW w:w="0" w:type="auto"/>
            <w:vAlign w:val="center"/>
            <w:hideMark/>
          </w:tcPr>
          <w:p w14:paraId="70EBFF7C" w14:textId="77777777" w:rsidR="00672383" w:rsidRDefault="00672383">
            <w:pPr>
              <w:jc w:val="center"/>
            </w:pPr>
            <w:r>
              <w:t>5%</w:t>
            </w:r>
          </w:p>
        </w:tc>
        <w:tc>
          <w:tcPr>
            <w:tcW w:w="0" w:type="auto"/>
            <w:vAlign w:val="center"/>
            <w:hideMark/>
          </w:tcPr>
          <w:p w14:paraId="28B52C43" w14:textId="77777777" w:rsidR="00672383" w:rsidRDefault="00672383">
            <w:pPr>
              <w:jc w:val="center"/>
            </w:pPr>
            <w:r>
              <w:t>0.50% -- 4/1/88</w:t>
            </w:r>
          </w:p>
        </w:tc>
        <w:tc>
          <w:tcPr>
            <w:tcW w:w="0" w:type="auto"/>
            <w:vAlign w:val="center"/>
            <w:hideMark/>
          </w:tcPr>
          <w:p w14:paraId="496FD5B0" w14:textId="77777777" w:rsidR="00672383" w:rsidRDefault="00672383">
            <w:pPr>
              <w:jc w:val="center"/>
            </w:pPr>
            <w:r>
              <w:t> </w:t>
            </w:r>
          </w:p>
        </w:tc>
        <w:tc>
          <w:tcPr>
            <w:tcW w:w="0" w:type="auto"/>
            <w:vAlign w:val="center"/>
            <w:hideMark/>
          </w:tcPr>
          <w:p w14:paraId="6265A87D" w14:textId="77777777" w:rsidR="00672383" w:rsidRDefault="00672383">
            <w:pPr>
              <w:jc w:val="center"/>
            </w:pPr>
            <w:r>
              <w:t>5.50%</w:t>
            </w:r>
          </w:p>
        </w:tc>
      </w:tr>
      <w:tr w:rsidR="00672383" w14:paraId="31C0C588" w14:textId="77777777" w:rsidTr="00672383">
        <w:trPr>
          <w:tblCellSpacing w:w="15" w:type="dxa"/>
        </w:trPr>
        <w:tc>
          <w:tcPr>
            <w:tcW w:w="0" w:type="auto"/>
            <w:vAlign w:val="center"/>
            <w:hideMark/>
          </w:tcPr>
          <w:p w14:paraId="4CAEB01C" w14:textId="77777777" w:rsidR="00672383" w:rsidRDefault="00672383">
            <w:r>
              <w:lastRenderedPageBreak/>
              <w:t>Portage (49)</w:t>
            </w:r>
          </w:p>
        </w:tc>
        <w:tc>
          <w:tcPr>
            <w:tcW w:w="0" w:type="auto"/>
            <w:vAlign w:val="center"/>
            <w:hideMark/>
          </w:tcPr>
          <w:p w14:paraId="64A70E97" w14:textId="77777777" w:rsidR="00672383" w:rsidRDefault="00672383">
            <w:pPr>
              <w:jc w:val="center"/>
            </w:pPr>
            <w:r>
              <w:t>5%</w:t>
            </w:r>
          </w:p>
        </w:tc>
        <w:tc>
          <w:tcPr>
            <w:tcW w:w="0" w:type="auto"/>
            <w:vAlign w:val="center"/>
            <w:hideMark/>
          </w:tcPr>
          <w:p w14:paraId="77E7B0B0" w14:textId="77777777" w:rsidR="00672383" w:rsidRDefault="00672383">
            <w:pPr>
              <w:jc w:val="center"/>
            </w:pPr>
            <w:r>
              <w:t>0.50% -- 4/1/89</w:t>
            </w:r>
          </w:p>
        </w:tc>
        <w:tc>
          <w:tcPr>
            <w:tcW w:w="0" w:type="auto"/>
            <w:vAlign w:val="center"/>
            <w:hideMark/>
          </w:tcPr>
          <w:p w14:paraId="0E72371E" w14:textId="77777777" w:rsidR="00672383" w:rsidRDefault="00672383">
            <w:pPr>
              <w:jc w:val="center"/>
            </w:pPr>
            <w:r>
              <w:t> </w:t>
            </w:r>
          </w:p>
        </w:tc>
        <w:tc>
          <w:tcPr>
            <w:tcW w:w="0" w:type="auto"/>
            <w:vAlign w:val="center"/>
            <w:hideMark/>
          </w:tcPr>
          <w:p w14:paraId="4EB93205" w14:textId="77777777" w:rsidR="00672383" w:rsidRDefault="00672383">
            <w:pPr>
              <w:jc w:val="center"/>
            </w:pPr>
            <w:r>
              <w:t>5.50%</w:t>
            </w:r>
          </w:p>
        </w:tc>
      </w:tr>
      <w:tr w:rsidR="00672383" w14:paraId="31ED6797" w14:textId="77777777" w:rsidTr="00672383">
        <w:trPr>
          <w:tblCellSpacing w:w="15" w:type="dxa"/>
        </w:trPr>
        <w:tc>
          <w:tcPr>
            <w:tcW w:w="0" w:type="auto"/>
            <w:vAlign w:val="center"/>
            <w:hideMark/>
          </w:tcPr>
          <w:p w14:paraId="4B66B278" w14:textId="77777777" w:rsidR="00672383" w:rsidRDefault="00672383">
            <w:r>
              <w:t>Price (50)</w:t>
            </w:r>
          </w:p>
        </w:tc>
        <w:tc>
          <w:tcPr>
            <w:tcW w:w="0" w:type="auto"/>
            <w:vAlign w:val="center"/>
            <w:hideMark/>
          </w:tcPr>
          <w:p w14:paraId="3DD98B0C" w14:textId="77777777" w:rsidR="00672383" w:rsidRDefault="00672383">
            <w:pPr>
              <w:jc w:val="center"/>
            </w:pPr>
            <w:r>
              <w:t>5%</w:t>
            </w:r>
          </w:p>
        </w:tc>
        <w:tc>
          <w:tcPr>
            <w:tcW w:w="0" w:type="auto"/>
            <w:vAlign w:val="center"/>
            <w:hideMark/>
          </w:tcPr>
          <w:p w14:paraId="5DB822F3" w14:textId="77777777" w:rsidR="00672383" w:rsidRDefault="00672383">
            <w:pPr>
              <w:jc w:val="center"/>
            </w:pPr>
            <w:r>
              <w:t>0.50% -- 1/1/93</w:t>
            </w:r>
          </w:p>
        </w:tc>
        <w:tc>
          <w:tcPr>
            <w:tcW w:w="0" w:type="auto"/>
            <w:vAlign w:val="center"/>
            <w:hideMark/>
          </w:tcPr>
          <w:p w14:paraId="7C21AB13" w14:textId="77777777" w:rsidR="00672383" w:rsidRDefault="00672383">
            <w:pPr>
              <w:jc w:val="center"/>
            </w:pPr>
            <w:r>
              <w:t> </w:t>
            </w:r>
          </w:p>
        </w:tc>
        <w:tc>
          <w:tcPr>
            <w:tcW w:w="0" w:type="auto"/>
            <w:vAlign w:val="center"/>
            <w:hideMark/>
          </w:tcPr>
          <w:p w14:paraId="32AD0033" w14:textId="77777777" w:rsidR="00672383" w:rsidRDefault="00672383">
            <w:pPr>
              <w:jc w:val="center"/>
            </w:pPr>
            <w:r>
              <w:t>5.50%</w:t>
            </w:r>
          </w:p>
        </w:tc>
      </w:tr>
      <w:tr w:rsidR="00672383" w14:paraId="6C2EE0AC" w14:textId="77777777" w:rsidTr="00672383">
        <w:trPr>
          <w:tblCellSpacing w:w="15" w:type="dxa"/>
        </w:trPr>
        <w:tc>
          <w:tcPr>
            <w:tcW w:w="0" w:type="auto"/>
            <w:vAlign w:val="center"/>
            <w:hideMark/>
          </w:tcPr>
          <w:p w14:paraId="7BABD522" w14:textId="77777777" w:rsidR="00672383" w:rsidRDefault="00672383">
            <w:r>
              <w:t>Racine (51)</w:t>
            </w:r>
          </w:p>
        </w:tc>
        <w:tc>
          <w:tcPr>
            <w:tcW w:w="0" w:type="auto"/>
            <w:vAlign w:val="center"/>
            <w:hideMark/>
          </w:tcPr>
          <w:p w14:paraId="0A1C6BEC" w14:textId="77777777" w:rsidR="00672383" w:rsidRDefault="00672383">
            <w:pPr>
              <w:jc w:val="center"/>
            </w:pPr>
            <w:r>
              <w:t>5%</w:t>
            </w:r>
          </w:p>
        </w:tc>
        <w:tc>
          <w:tcPr>
            <w:tcW w:w="0" w:type="auto"/>
            <w:vAlign w:val="center"/>
            <w:hideMark/>
          </w:tcPr>
          <w:p w14:paraId="7F64E5DE" w14:textId="77777777" w:rsidR="00672383" w:rsidRDefault="00672383">
            <w:pPr>
              <w:jc w:val="center"/>
            </w:pPr>
            <w:r>
              <w:t> </w:t>
            </w:r>
          </w:p>
        </w:tc>
        <w:tc>
          <w:tcPr>
            <w:tcW w:w="0" w:type="auto"/>
            <w:vAlign w:val="center"/>
            <w:hideMark/>
          </w:tcPr>
          <w:p w14:paraId="5CD36B22" w14:textId="6E939810" w:rsidR="00672383" w:rsidRDefault="0063419E">
            <w:pPr>
              <w:jc w:val="center"/>
            </w:pPr>
            <w:r>
              <w:t xml:space="preserve"> </w:t>
            </w:r>
          </w:p>
        </w:tc>
        <w:tc>
          <w:tcPr>
            <w:tcW w:w="0" w:type="auto"/>
            <w:vAlign w:val="center"/>
            <w:hideMark/>
          </w:tcPr>
          <w:p w14:paraId="35C1F05D" w14:textId="5F342D21" w:rsidR="00672383" w:rsidRDefault="00672383">
            <w:pPr>
              <w:jc w:val="center"/>
            </w:pPr>
            <w:r>
              <w:t>5.</w:t>
            </w:r>
            <w:r w:rsidR="0063419E">
              <w:t>0</w:t>
            </w:r>
            <w:r>
              <w:t>0%</w:t>
            </w:r>
          </w:p>
        </w:tc>
      </w:tr>
      <w:tr w:rsidR="00672383" w14:paraId="03FE4CCF" w14:textId="77777777" w:rsidTr="00672383">
        <w:trPr>
          <w:tblCellSpacing w:w="15" w:type="dxa"/>
        </w:trPr>
        <w:tc>
          <w:tcPr>
            <w:tcW w:w="0" w:type="auto"/>
            <w:vAlign w:val="center"/>
            <w:hideMark/>
          </w:tcPr>
          <w:p w14:paraId="5D6E0BDC" w14:textId="77777777" w:rsidR="00672383" w:rsidRDefault="00672383">
            <w:r>
              <w:t>Richland (52)</w:t>
            </w:r>
          </w:p>
        </w:tc>
        <w:tc>
          <w:tcPr>
            <w:tcW w:w="0" w:type="auto"/>
            <w:vAlign w:val="center"/>
            <w:hideMark/>
          </w:tcPr>
          <w:p w14:paraId="61C9EDFB" w14:textId="77777777" w:rsidR="00672383" w:rsidRDefault="00672383">
            <w:pPr>
              <w:jc w:val="center"/>
            </w:pPr>
            <w:r>
              <w:t>5%</w:t>
            </w:r>
          </w:p>
        </w:tc>
        <w:tc>
          <w:tcPr>
            <w:tcW w:w="0" w:type="auto"/>
            <w:vAlign w:val="center"/>
            <w:hideMark/>
          </w:tcPr>
          <w:p w14:paraId="1ABBA814" w14:textId="77777777" w:rsidR="00672383" w:rsidRDefault="00672383">
            <w:pPr>
              <w:jc w:val="center"/>
            </w:pPr>
            <w:r>
              <w:t>0.50% -- 4/1/89</w:t>
            </w:r>
          </w:p>
        </w:tc>
        <w:tc>
          <w:tcPr>
            <w:tcW w:w="0" w:type="auto"/>
            <w:vAlign w:val="center"/>
            <w:hideMark/>
          </w:tcPr>
          <w:p w14:paraId="2C2BBE57" w14:textId="77777777" w:rsidR="00672383" w:rsidRDefault="00672383">
            <w:pPr>
              <w:jc w:val="center"/>
            </w:pPr>
            <w:r>
              <w:t> </w:t>
            </w:r>
          </w:p>
        </w:tc>
        <w:tc>
          <w:tcPr>
            <w:tcW w:w="0" w:type="auto"/>
            <w:vAlign w:val="center"/>
            <w:hideMark/>
          </w:tcPr>
          <w:p w14:paraId="2531D67D" w14:textId="77777777" w:rsidR="00672383" w:rsidRDefault="00672383">
            <w:pPr>
              <w:jc w:val="center"/>
            </w:pPr>
            <w:r>
              <w:t>5.50%</w:t>
            </w:r>
          </w:p>
        </w:tc>
      </w:tr>
      <w:tr w:rsidR="00672383" w14:paraId="1A949C37" w14:textId="77777777" w:rsidTr="00672383">
        <w:trPr>
          <w:tblCellSpacing w:w="15" w:type="dxa"/>
        </w:trPr>
        <w:tc>
          <w:tcPr>
            <w:tcW w:w="0" w:type="auto"/>
            <w:vAlign w:val="center"/>
            <w:hideMark/>
          </w:tcPr>
          <w:p w14:paraId="4DD55B0B" w14:textId="77777777" w:rsidR="00672383" w:rsidRDefault="00672383">
            <w:r>
              <w:t>Rock (53)</w:t>
            </w:r>
          </w:p>
        </w:tc>
        <w:tc>
          <w:tcPr>
            <w:tcW w:w="0" w:type="auto"/>
            <w:vAlign w:val="center"/>
            <w:hideMark/>
          </w:tcPr>
          <w:p w14:paraId="0D129788" w14:textId="77777777" w:rsidR="00672383" w:rsidRDefault="00672383">
            <w:pPr>
              <w:jc w:val="center"/>
            </w:pPr>
            <w:r>
              <w:t>5%</w:t>
            </w:r>
          </w:p>
        </w:tc>
        <w:tc>
          <w:tcPr>
            <w:tcW w:w="0" w:type="auto"/>
            <w:vAlign w:val="center"/>
            <w:hideMark/>
          </w:tcPr>
          <w:p w14:paraId="1D4BEA6A" w14:textId="77777777" w:rsidR="00672383" w:rsidRDefault="00672383">
            <w:pPr>
              <w:jc w:val="center"/>
            </w:pPr>
            <w:r>
              <w:t>0.50% -- 4/1/07</w:t>
            </w:r>
          </w:p>
        </w:tc>
        <w:tc>
          <w:tcPr>
            <w:tcW w:w="0" w:type="auto"/>
            <w:vAlign w:val="center"/>
            <w:hideMark/>
          </w:tcPr>
          <w:p w14:paraId="046CAC38" w14:textId="77777777" w:rsidR="00672383" w:rsidRDefault="00672383">
            <w:pPr>
              <w:jc w:val="center"/>
            </w:pPr>
            <w:r>
              <w:t> </w:t>
            </w:r>
          </w:p>
        </w:tc>
        <w:tc>
          <w:tcPr>
            <w:tcW w:w="0" w:type="auto"/>
            <w:vAlign w:val="center"/>
            <w:hideMark/>
          </w:tcPr>
          <w:p w14:paraId="58178D4D" w14:textId="77777777" w:rsidR="00672383" w:rsidRDefault="00672383">
            <w:pPr>
              <w:jc w:val="center"/>
            </w:pPr>
            <w:r>
              <w:t>5.50%</w:t>
            </w:r>
          </w:p>
        </w:tc>
      </w:tr>
      <w:tr w:rsidR="00672383" w14:paraId="63295778" w14:textId="77777777" w:rsidTr="00672383">
        <w:trPr>
          <w:tblCellSpacing w:w="15" w:type="dxa"/>
        </w:trPr>
        <w:tc>
          <w:tcPr>
            <w:tcW w:w="0" w:type="auto"/>
            <w:vAlign w:val="center"/>
            <w:hideMark/>
          </w:tcPr>
          <w:p w14:paraId="5239AA45" w14:textId="77777777" w:rsidR="00672383" w:rsidRDefault="00672383">
            <w:r>
              <w:t>Rusk (54)</w:t>
            </w:r>
          </w:p>
        </w:tc>
        <w:tc>
          <w:tcPr>
            <w:tcW w:w="0" w:type="auto"/>
            <w:vAlign w:val="center"/>
            <w:hideMark/>
          </w:tcPr>
          <w:p w14:paraId="0945ED11" w14:textId="77777777" w:rsidR="00672383" w:rsidRDefault="00672383">
            <w:pPr>
              <w:jc w:val="center"/>
            </w:pPr>
            <w:r>
              <w:t>5%</w:t>
            </w:r>
          </w:p>
        </w:tc>
        <w:tc>
          <w:tcPr>
            <w:tcW w:w="0" w:type="auto"/>
            <w:vAlign w:val="center"/>
            <w:hideMark/>
          </w:tcPr>
          <w:p w14:paraId="5AA44A0A" w14:textId="77777777" w:rsidR="00672383" w:rsidRDefault="00672383">
            <w:pPr>
              <w:jc w:val="center"/>
            </w:pPr>
            <w:r>
              <w:t>0.50% -- 4/1/87</w:t>
            </w:r>
          </w:p>
        </w:tc>
        <w:tc>
          <w:tcPr>
            <w:tcW w:w="0" w:type="auto"/>
            <w:vAlign w:val="center"/>
            <w:hideMark/>
          </w:tcPr>
          <w:p w14:paraId="6BB9498E" w14:textId="77777777" w:rsidR="00672383" w:rsidRDefault="00672383">
            <w:pPr>
              <w:jc w:val="center"/>
            </w:pPr>
            <w:r>
              <w:t> </w:t>
            </w:r>
          </w:p>
        </w:tc>
        <w:tc>
          <w:tcPr>
            <w:tcW w:w="0" w:type="auto"/>
            <w:vAlign w:val="center"/>
            <w:hideMark/>
          </w:tcPr>
          <w:p w14:paraId="3E47CA51" w14:textId="77777777" w:rsidR="00672383" w:rsidRDefault="00672383">
            <w:pPr>
              <w:jc w:val="center"/>
            </w:pPr>
            <w:r>
              <w:t>5.50%</w:t>
            </w:r>
          </w:p>
        </w:tc>
      </w:tr>
      <w:tr w:rsidR="00672383" w14:paraId="262D65C5" w14:textId="77777777" w:rsidTr="00672383">
        <w:trPr>
          <w:tblCellSpacing w:w="15" w:type="dxa"/>
        </w:trPr>
        <w:tc>
          <w:tcPr>
            <w:tcW w:w="0" w:type="auto"/>
            <w:vAlign w:val="center"/>
            <w:hideMark/>
          </w:tcPr>
          <w:p w14:paraId="440D92D3" w14:textId="77777777" w:rsidR="00672383" w:rsidRDefault="00672383">
            <w:r>
              <w:t>St. Croix (55)</w:t>
            </w:r>
          </w:p>
        </w:tc>
        <w:tc>
          <w:tcPr>
            <w:tcW w:w="0" w:type="auto"/>
            <w:vAlign w:val="center"/>
            <w:hideMark/>
          </w:tcPr>
          <w:p w14:paraId="57C688A2" w14:textId="77777777" w:rsidR="00672383" w:rsidRDefault="00672383">
            <w:pPr>
              <w:jc w:val="center"/>
            </w:pPr>
            <w:r>
              <w:t>5%</w:t>
            </w:r>
          </w:p>
        </w:tc>
        <w:tc>
          <w:tcPr>
            <w:tcW w:w="0" w:type="auto"/>
            <w:vAlign w:val="center"/>
            <w:hideMark/>
          </w:tcPr>
          <w:p w14:paraId="7674A2D6" w14:textId="77777777" w:rsidR="00672383" w:rsidRDefault="00672383">
            <w:pPr>
              <w:jc w:val="center"/>
            </w:pPr>
            <w:r>
              <w:t>0.50% -- 4/1/87</w:t>
            </w:r>
          </w:p>
        </w:tc>
        <w:tc>
          <w:tcPr>
            <w:tcW w:w="0" w:type="auto"/>
            <w:vAlign w:val="center"/>
            <w:hideMark/>
          </w:tcPr>
          <w:p w14:paraId="7397F2D6" w14:textId="77777777" w:rsidR="00672383" w:rsidRDefault="00672383">
            <w:pPr>
              <w:jc w:val="center"/>
            </w:pPr>
            <w:r>
              <w:t> </w:t>
            </w:r>
          </w:p>
        </w:tc>
        <w:tc>
          <w:tcPr>
            <w:tcW w:w="0" w:type="auto"/>
            <w:vAlign w:val="center"/>
            <w:hideMark/>
          </w:tcPr>
          <w:p w14:paraId="274BE8C4" w14:textId="77777777" w:rsidR="00672383" w:rsidRDefault="00672383">
            <w:pPr>
              <w:jc w:val="center"/>
            </w:pPr>
            <w:r>
              <w:t>5.50%</w:t>
            </w:r>
          </w:p>
        </w:tc>
      </w:tr>
      <w:tr w:rsidR="00672383" w14:paraId="2C535A19" w14:textId="77777777" w:rsidTr="00672383">
        <w:trPr>
          <w:tblCellSpacing w:w="15" w:type="dxa"/>
        </w:trPr>
        <w:tc>
          <w:tcPr>
            <w:tcW w:w="0" w:type="auto"/>
            <w:vAlign w:val="center"/>
            <w:hideMark/>
          </w:tcPr>
          <w:p w14:paraId="36A603BE" w14:textId="77777777" w:rsidR="00672383" w:rsidRDefault="00672383">
            <w:r>
              <w:t>Sauk (56)</w:t>
            </w:r>
          </w:p>
        </w:tc>
        <w:tc>
          <w:tcPr>
            <w:tcW w:w="0" w:type="auto"/>
            <w:vAlign w:val="center"/>
            <w:hideMark/>
          </w:tcPr>
          <w:p w14:paraId="19EA6D50" w14:textId="77777777" w:rsidR="00672383" w:rsidRDefault="00672383">
            <w:pPr>
              <w:jc w:val="center"/>
            </w:pPr>
            <w:r>
              <w:t>5%</w:t>
            </w:r>
          </w:p>
        </w:tc>
        <w:tc>
          <w:tcPr>
            <w:tcW w:w="0" w:type="auto"/>
            <w:vAlign w:val="center"/>
            <w:hideMark/>
          </w:tcPr>
          <w:p w14:paraId="51704F02" w14:textId="77777777" w:rsidR="00672383" w:rsidRDefault="00672383">
            <w:pPr>
              <w:jc w:val="center"/>
            </w:pPr>
            <w:r>
              <w:t>0.50% -- 4/1/92</w:t>
            </w:r>
          </w:p>
        </w:tc>
        <w:tc>
          <w:tcPr>
            <w:tcW w:w="0" w:type="auto"/>
            <w:vAlign w:val="center"/>
            <w:hideMark/>
          </w:tcPr>
          <w:p w14:paraId="5C93DB5D" w14:textId="77777777" w:rsidR="00672383" w:rsidRDefault="00672383">
            <w:pPr>
              <w:jc w:val="center"/>
            </w:pPr>
            <w:r>
              <w:t> </w:t>
            </w:r>
          </w:p>
        </w:tc>
        <w:tc>
          <w:tcPr>
            <w:tcW w:w="0" w:type="auto"/>
            <w:vAlign w:val="center"/>
            <w:hideMark/>
          </w:tcPr>
          <w:p w14:paraId="2F535E3F" w14:textId="77777777" w:rsidR="00672383" w:rsidRDefault="00672383">
            <w:pPr>
              <w:jc w:val="center"/>
            </w:pPr>
            <w:r>
              <w:t>5.50%</w:t>
            </w:r>
          </w:p>
        </w:tc>
      </w:tr>
      <w:tr w:rsidR="00672383" w14:paraId="61B77BC3" w14:textId="77777777" w:rsidTr="00672383">
        <w:trPr>
          <w:tblCellSpacing w:w="15" w:type="dxa"/>
        </w:trPr>
        <w:tc>
          <w:tcPr>
            <w:tcW w:w="0" w:type="auto"/>
            <w:vAlign w:val="center"/>
            <w:hideMark/>
          </w:tcPr>
          <w:p w14:paraId="14B4484D" w14:textId="77777777" w:rsidR="00672383" w:rsidRDefault="00672383">
            <w:r>
              <w:t>Sawyer (57)</w:t>
            </w:r>
          </w:p>
        </w:tc>
        <w:tc>
          <w:tcPr>
            <w:tcW w:w="0" w:type="auto"/>
            <w:vAlign w:val="center"/>
            <w:hideMark/>
          </w:tcPr>
          <w:p w14:paraId="634675EE" w14:textId="77777777" w:rsidR="00672383" w:rsidRDefault="00672383">
            <w:pPr>
              <w:jc w:val="center"/>
            </w:pPr>
            <w:r>
              <w:t>5%</w:t>
            </w:r>
          </w:p>
        </w:tc>
        <w:tc>
          <w:tcPr>
            <w:tcW w:w="0" w:type="auto"/>
            <w:vAlign w:val="center"/>
            <w:hideMark/>
          </w:tcPr>
          <w:p w14:paraId="21272200" w14:textId="77777777" w:rsidR="00672383" w:rsidRDefault="00672383">
            <w:pPr>
              <w:jc w:val="center"/>
            </w:pPr>
            <w:r>
              <w:t>0.50% -- 4/1/87</w:t>
            </w:r>
          </w:p>
        </w:tc>
        <w:tc>
          <w:tcPr>
            <w:tcW w:w="0" w:type="auto"/>
            <w:vAlign w:val="center"/>
            <w:hideMark/>
          </w:tcPr>
          <w:p w14:paraId="75501B1C" w14:textId="77777777" w:rsidR="00672383" w:rsidRDefault="00672383">
            <w:pPr>
              <w:jc w:val="center"/>
            </w:pPr>
            <w:r>
              <w:t> </w:t>
            </w:r>
          </w:p>
        </w:tc>
        <w:tc>
          <w:tcPr>
            <w:tcW w:w="0" w:type="auto"/>
            <w:vAlign w:val="center"/>
            <w:hideMark/>
          </w:tcPr>
          <w:p w14:paraId="1D2CFB75" w14:textId="77777777" w:rsidR="00672383" w:rsidRDefault="00672383">
            <w:pPr>
              <w:jc w:val="center"/>
            </w:pPr>
            <w:r>
              <w:t>5.50%</w:t>
            </w:r>
          </w:p>
        </w:tc>
      </w:tr>
      <w:tr w:rsidR="00672383" w14:paraId="08378D5C" w14:textId="77777777" w:rsidTr="00672383">
        <w:trPr>
          <w:tblCellSpacing w:w="15" w:type="dxa"/>
        </w:trPr>
        <w:tc>
          <w:tcPr>
            <w:tcW w:w="0" w:type="auto"/>
            <w:vAlign w:val="center"/>
            <w:hideMark/>
          </w:tcPr>
          <w:p w14:paraId="5713D3E3" w14:textId="77777777" w:rsidR="00672383" w:rsidRDefault="00672383">
            <w:r>
              <w:t>Shawano (58)</w:t>
            </w:r>
          </w:p>
        </w:tc>
        <w:tc>
          <w:tcPr>
            <w:tcW w:w="0" w:type="auto"/>
            <w:vAlign w:val="center"/>
            <w:hideMark/>
          </w:tcPr>
          <w:p w14:paraId="2EB48275" w14:textId="77777777" w:rsidR="00672383" w:rsidRDefault="00672383">
            <w:pPr>
              <w:jc w:val="center"/>
            </w:pPr>
            <w:r>
              <w:t>5%</w:t>
            </w:r>
          </w:p>
        </w:tc>
        <w:tc>
          <w:tcPr>
            <w:tcW w:w="0" w:type="auto"/>
            <w:vAlign w:val="center"/>
            <w:hideMark/>
          </w:tcPr>
          <w:p w14:paraId="5DFD97EC" w14:textId="77777777" w:rsidR="00672383" w:rsidRDefault="00672383">
            <w:pPr>
              <w:jc w:val="center"/>
            </w:pPr>
            <w:r>
              <w:t>0.50% -- 4/1/90</w:t>
            </w:r>
          </w:p>
        </w:tc>
        <w:tc>
          <w:tcPr>
            <w:tcW w:w="0" w:type="auto"/>
            <w:vAlign w:val="center"/>
            <w:hideMark/>
          </w:tcPr>
          <w:p w14:paraId="64BA1545" w14:textId="77777777" w:rsidR="00672383" w:rsidRDefault="00672383">
            <w:pPr>
              <w:jc w:val="center"/>
            </w:pPr>
            <w:r>
              <w:t> </w:t>
            </w:r>
          </w:p>
        </w:tc>
        <w:tc>
          <w:tcPr>
            <w:tcW w:w="0" w:type="auto"/>
            <w:vAlign w:val="center"/>
            <w:hideMark/>
          </w:tcPr>
          <w:p w14:paraId="51CEDE6B" w14:textId="77777777" w:rsidR="00672383" w:rsidRDefault="00672383">
            <w:pPr>
              <w:jc w:val="center"/>
            </w:pPr>
            <w:r>
              <w:t>5.50%</w:t>
            </w:r>
          </w:p>
        </w:tc>
      </w:tr>
      <w:tr w:rsidR="00672383" w14:paraId="75E7CB98" w14:textId="77777777" w:rsidTr="00672383">
        <w:trPr>
          <w:tblCellSpacing w:w="15" w:type="dxa"/>
        </w:trPr>
        <w:tc>
          <w:tcPr>
            <w:tcW w:w="0" w:type="auto"/>
            <w:vAlign w:val="center"/>
            <w:hideMark/>
          </w:tcPr>
          <w:p w14:paraId="5636B7C5" w14:textId="77777777" w:rsidR="00672383" w:rsidRDefault="00672383">
            <w:r>
              <w:t>Sheboygan (59)</w:t>
            </w:r>
          </w:p>
        </w:tc>
        <w:tc>
          <w:tcPr>
            <w:tcW w:w="0" w:type="auto"/>
            <w:vAlign w:val="center"/>
            <w:hideMark/>
          </w:tcPr>
          <w:p w14:paraId="0C34E6FF" w14:textId="77777777" w:rsidR="00672383" w:rsidRDefault="00672383">
            <w:pPr>
              <w:jc w:val="center"/>
            </w:pPr>
            <w:r>
              <w:t>5%</w:t>
            </w:r>
          </w:p>
        </w:tc>
        <w:tc>
          <w:tcPr>
            <w:tcW w:w="0" w:type="auto"/>
            <w:vAlign w:val="center"/>
            <w:hideMark/>
          </w:tcPr>
          <w:p w14:paraId="648E83B9" w14:textId="77777777" w:rsidR="00672383" w:rsidRDefault="00672383">
            <w:pPr>
              <w:jc w:val="center"/>
            </w:pPr>
            <w:r>
              <w:t xml:space="preserve">0.50% -- 1/1/17 </w:t>
            </w:r>
          </w:p>
        </w:tc>
        <w:tc>
          <w:tcPr>
            <w:tcW w:w="0" w:type="auto"/>
            <w:vAlign w:val="center"/>
            <w:hideMark/>
          </w:tcPr>
          <w:p w14:paraId="4A604E29" w14:textId="77777777" w:rsidR="00672383" w:rsidRDefault="00672383">
            <w:pPr>
              <w:jc w:val="center"/>
            </w:pPr>
            <w:r>
              <w:t> </w:t>
            </w:r>
          </w:p>
        </w:tc>
        <w:tc>
          <w:tcPr>
            <w:tcW w:w="0" w:type="auto"/>
            <w:vAlign w:val="center"/>
            <w:hideMark/>
          </w:tcPr>
          <w:p w14:paraId="6BA361B2" w14:textId="77777777" w:rsidR="00672383" w:rsidRDefault="00672383" w:rsidP="00672383">
            <w:pPr>
              <w:jc w:val="center"/>
            </w:pPr>
            <w:r>
              <w:t>5.50%</w:t>
            </w:r>
          </w:p>
        </w:tc>
      </w:tr>
      <w:tr w:rsidR="00672383" w14:paraId="74A7EE94" w14:textId="77777777" w:rsidTr="00672383">
        <w:trPr>
          <w:tblCellSpacing w:w="15" w:type="dxa"/>
        </w:trPr>
        <w:tc>
          <w:tcPr>
            <w:tcW w:w="0" w:type="auto"/>
            <w:vAlign w:val="center"/>
            <w:hideMark/>
          </w:tcPr>
          <w:p w14:paraId="587A6FA4" w14:textId="77777777" w:rsidR="00672383" w:rsidRDefault="00672383">
            <w:r>
              <w:t>Taylor (60)</w:t>
            </w:r>
          </w:p>
        </w:tc>
        <w:tc>
          <w:tcPr>
            <w:tcW w:w="0" w:type="auto"/>
            <w:vAlign w:val="center"/>
            <w:hideMark/>
          </w:tcPr>
          <w:p w14:paraId="6C19D64B" w14:textId="77777777" w:rsidR="00672383" w:rsidRDefault="00672383">
            <w:pPr>
              <w:jc w:val="center"/>
            </w:pPr>
            <w:r>
              <w:t>5%</w:t>
            </w:r>
          </w:p>
        </w:tc>
        <w:tc>
          <w:tcPr>
            <w:tcW w:w="0" w:type="auto"/>
            <w:vAlign w:val="center"/>
            <w:hideMark/>
          </w:tcPr>
          <w:p w14:paraId="363EF4C8" w14:textId="77777777" w:rsidR="00672383" w:rsidRDefault="00672383">
            <w:pPr>
              <w:jc w:val="center"/>
            </w:pPr>
            <w:r>
              <w:t>0.50% -- 7/1/99</w:t>
            </w:r>
          </w:p>
        </w:tc>
        <w:tc>
          <w:tcPr>
            <w:tcW w:w="0" w:type="auto"/>
            <w:vAlign w:val="center"/>
            <w:hideMark/>
          </w:tcPr>
          <w:p w14:paraId="2841681C" w14:textId="77777777" w:rsidR="00672383" w:rsidRDefault="00672383">
            <w:pPr>
              <w:jc w:val="center"/>
            </w:pPr>
            <w:r>
              <w:t> </w:t>
            </w:r>
          </w:p>
        </w:tc>
        <w:tc>
          <w:tcPr>
            <w:tcW w:w="0" w:type="auto"/>
            <w:vAlign w:val="center"/>
            <w:hideMark/>
          </w:tcPr>
          <w:p w14:paraId="7043D0A3" w14:textId="77777777" w:rsidR="00672383" w:rsidRDefault="00672383">
            <w:pPr>
              <w:jc w:val="center"/>
            </w:pPr>
            <w:r>
              <w:t>5.50%</w:t>
            </w:r>
          </w:p>
        </w:tc>
      </w:tr>
      <w:tr w:rsidR="00672383" w14:paraId="17B33364" w14:textId="77777777" w:rsidTr="00672383">
        <w:trPr>
          <w:tblCellSpacing w:w="15" w:type="dxa"/>
        </w:trPr>
        <w:tc>
          <w:tcPr>
            <w:tcW w:w="0" w:type="auto"/>
            <w:vAlign w:val="center"/>
            <w:hideMark/>
          </w:tcPr>
          <w:p w14:paraId="69789D39" w14:textId="77777777" w:rsidR="00672383" w:rsidRDefault="00672383">
            <w:r>
              <w:t>Trempealeau (61)</w:t>
            </w:r>
          </w:p>
        </w:tc>
        <w:tc>
          <w:tcPr>
            <w:tcW w:w="0" w:type="auto"/>
            <w:vAlign w:val="center"/>
            <w:hideMark/>
          </w:tcPr>
          <w:p w14:paraId="53347E7B" w14:textId="77777777" w:rsidR="00672383" w:rsidRDefault="00672383">
            <w:pPr>
              <w:jc w:val="center"/>
            </w:pPr>
            <w:r>
              <w:t>5%</w:t>
            </w:r>
          </w:p>
        </w:tc>
        <w:tc>
          <w:tcPr>
            <w:tcW w:w="0" w:type="auto"/>
            <w:vAlign w:val="center"/>
            <w:hideMark/>
          </w:tcPr>
          <w:p w14:paraId="1FE5084E" w14:textId="77777777" w:rsidR="00672383" w:rsidRDefault="00672383">
            <w:pPr>
              <w:jc w:val="center"/>
            </w:pPr>
            <w:r>
              <w:t>0.50% -- 10/1/95</w:t>
            </w:r>
          </w:p>
        </w:tc>
        <w:tc>
          <w:tcPr>
            <w:tcW w:w="0" w:type="auto"/>
            <w:vAlign w:val="center"/>
            <w:hideMark/>
          </w:tcPr>
          <w:p w14:paraId="307C6716" w14:textId="77777777" w:rsidR="00672383" w:rsidRDefault="00672383">
            <w:pPr>
              <w:jc w:val="center"/>
            </w:pPr>
            <w:r>
              <w:t> </w:t>
            </w:r>
          </w:p>
        </w:tc>
        <w:tc>
          <w:tcPr>
            <w:tcW w:w="0" w:type="auto"/>
            <w:vAlign w:val="center"/>
            <w:hideMark/>
          </w:tcPr>
          <w:p w14:paraId="2F8B8D29" w14:textId="77777777" w:rsidR="00672383" w:rsidRDefault="00672383">
            <w:pPr>
              <w:jc w:val="center"/>
            </w:pPr>
            <w:r>
              <w:t>5.50%</w:t>
            </w:r>
          </w:p>
        </w:tc>
      </w:tr>
      <w:tr w:rsidR="00672383" w14:paraId="7B94B0A5" w14:textId="77777777" w:rsidTr="00672383">
        <w:trPr>
          <w:tblCellSpacing w:w="15" w:type="dxa"/>
        </w:trPr>
        <w:tc>
          <w:tcPr>
            <w:tcW w:w="0" w:type="auto"/>
            <w:vAlign w:val="center"/>
            <w:hideMark/>
          </w:tcPr>
          <w:p w14:paraId="50C74078" w14:textId="77777777" w:rsidR="00672383" w:rsidRDefault="00672383">
            <w:r>
              <w:t>Vernon (62)</w:t>
            </w:r>
          </w:p>
        </w:tc>
        <w:tc>
          <w:tcPr>
            <w:tcW w:w="0" w:type="auto"/>
            <w:vAlign w:val="center"/>
            <w:hideMark/>
          </w:tcPr>
          <w:p w14:paraId="07011DD4" w14:textId="77777777" w:rsidR="00672383" w:rsidRDefault="00672383">
            <w:pPr>
              <w:jc w:val="center"/>
            </w:pPr>
            <w:r>
              <w:t>5%</w:t>
            </w:r>
          </w:p>
        </w:tc>
        <w:tc>
          <w:tcPr>
            <w:tcW w:w="0" w:type="auto"/>
            <w:vAlign w:val="center"/>
            <w:hideMark/>
          </w:tcPr>
          <w:p w14:paraId="50E20683" w14:textId="77777777" w:rsidR="00672383" w:rsidRDefault="00672383">
            <w:pPr>
              <w:jc w:val="center"/>
            </w:pPr>
            <w:r>
              <w:t>0.50% -- 1/1/97</w:t>
            </w:r>
          </w:p>
        </w:tc>
        <w:tc>
          <w:tcPr>
            <w:tcW w:w="0" w:type="auto"/>
            <w:vAlign w:val="center"/>
            <w:hideMark/>
          </w:tcPr>
          <w:p w14:paraId="0A20A7C9" w14:textId="77777777" w:rsidR="00672383" w:rsidRDefault="00672383">
            <w:pPr>
              <w:jc w:val="center"/>
            </w:pPr>
            <w:r>
              <w:t> </w:t>
            </w:r>
          </w:p>
        </w:tc>
        <w:tc>
          <w:tcPr>
            <w:tcW w:w="0" w:type="auto"/>
            <w:vAlign w:val="center"/>
            <w:hideMark/>
          </w:tcPr>
          <w:p w14:paraId="21D1757B" w14:textId="77777777" w:rsidR="00672383" w:rsidRDefault="00672383">
            <w:pPr>
              <w:jc w:val="center"/>
            </w:pPr>
            <w:r>
              <w:t>5.50%</w:t>
            </w:r>
          </w:p>
        </w:tc>
      </w:tr>
      <w:tr w:rsidR="00672383" w14:paraId="0A0E11CB" w14:textId="77777777" w:rsidTr="00672383">
        <w:trPr>
          <w:tblCellSpacing w:w="15" w:type="dxa"/>
        </w:trPr>
        <w:tc>
          <w:tcPr>
            <w:tcW w:w="0" w:type="auto"/>
            <w:vAlign w:val="center"/>
            <w:hideMark/>
          </w:tcPr>
          <w:p w14:paraId="1249964A" w14:textId="77777777" w:rsidR="00672383" w:rsidRDefault="00672383">
            <w:r>
              <w:t>Vilas (63)</w:t>
            </w:r>
          </w:p>
        </w:tc>
        <w:tc>
          <w:tcPr>
            <w:tcW w:w="0" w:type="auto"/>
            <w:vAlign w:val="center"/>
            <w:hideMark/>
          </w:tcPr>
          <w:p w14:paraId="2C176189" w14:textId="77777777" w:rsidR="00672383" w:rsidRDefault="00672383">
            <w:pPr>
              <w:jc w:val="center"/>
            </w:pPr>
            <w:r>
              <w:t>5%</w:t>
            </w:r>
          </w:p>
        </w:tc>
        <w:tc>
          <w:tcPr>
            <w:tcW w:w="0" w:type="auto"/>
            <w:vAlign w:val="center"/>
            <w:hideMark/>
          </w:tcPr>
          <w:p w14:paraId="180597A5" w14:textId="77777777" w:rsidR="00672383" w:rsidRDefault="00672383">
            <w:pPr>
              <w:jc w:val="center"/>
            </w:pPr>
            <w:r>
              <w:t>0.50% -- 4/1/88</w:t>
            </w:r>
          </w:p>
        </w:tc>
        <w:tc>
          <w:tcPr>
            <w:tcW w:w="0" w:type="auto"/>
            <w:vAlign w:val="center"/>
            <w:hideMark/>
          </w:tcPr>
          <w:p w14:paraId="2997445F" w14:textId="77777777" w:rsidR="00672383" w:rsidRDefault="00672383">
            <w:pPr>
              <w:jc w:val="center"/>
            </w:pPr>
            <w:r>
              <w:t> </w:t>
            </w:r>
          </w:p>
        </w:tc>
        <w:tc>
          <w:tcPr>
            <w:tcW w:w="0" w:type="auto"/>
            <w:vAlign w:val="center"/>
            <w:hideMark/>
          </w:tcPr>
          <w:p w14:paraId="2B26C987" w14:textId="77777777" w:rsidR="00672383" w:rsidRDefault="00672383">
            <w:pPr>
              <w:jc w:val="center"/>
            </w:pPr>
            <w:r>
              <w:t>5.50%</w:t>
            </w:r>
          </w:p>
        </w:tc>
      </w:tr>
      <w:tr w:rsidR="00672383" w14:paraId="39E41EA3" w14:textId="77777777" w:rsidTr="00672383">
        <w:trPr>
          <w:tblCellSpacing w:w="15" w:type="dxa"/>
        </w:trPr>
        <w:tc>
          <w:tcPr>
            <w:tcW w:w="0" w:type="auto"/>
            <w:vAlign w:val="center"/>
            <w:hideMark/>
          </w:tcPr>
          <w:p w14:paraId="58CD52BD" w14:textId="77777777" w:rsidR="00672383" w:rsidRDefault="00672383">
            <w:r>
              <w:t>Walworth (64)</w:t>
            </w:r>
          </w:p>
        </w:tc>
        <w:tc>
          <w:tcPr>
            <w:tcW w:w="0" w:type="auto"/>
            <w:vAlign w:val="center"/>
            <w:hideMark/>
          </w:tcPr>
          <w:p w14:paraId="57EC0D20" w14:textId="77777777" w:rsidR="00672383" w:rsidRDefault="00672383">
            <w:pPr>
              <w:jc w:val="center"/>
            </w:pPr>
            <w:r>
              <w:t>5%</w:t>
            </w:r>
          </w:p>
        </w:tc>
        <w:tc>
          <w:tcPr>
            <w:tcW w:w="0" w:type="auto"/>
            <w:vAlign w:val="center"/>
            <w:hideMark/>
          </w:tcPr>
          <w:p w14:paraId="15C0771E" w14:textId="77777777" w:rsidR="00672383" w:rsidRDefault="00672383">
            <w:pPr>
              <w:jc w:val="center"/>
            </w:pPr>
            <w:r>
              <w:t>0.50% -- 4/1/87</w:t>
            </w:r>
          </w:p>
        </w:tc>
        <w:tc>
          <w:tcPr>
            <w:tcW w:w="0" w:type="auto"/>
            <w:vAlign w:val="center"/>
            <w:hideMark/>
          </w:tcPr>
          <w:p w14:paraId="13A6825B" w14:textId="77777777" w:rsidR="00672383" w:rsidRDefault="00672383">
            <w:pPr>
              <w:jc w:val="center"/>
            </w:pPr>
            <w:r>
              <w:t> </w:t>
            </w:r>
          </w:p>
        </w:tc>
        <w:tc>
          <w:tcPr>
            <w:tcW w:w="0" w:type="auto"/>
            <w:vAlign w:val="center"/>
            <w:hideMark/>
          </w:tcPr>
          <w:p w14:paraId="75E3A955" w14:textId="77777777" w:rsidR="00672383" w:rsidRDefault="00672383">
            <w:pPr>
              <w:jc w:val="center"/>
            </w:pPr>
            <w:r>
              <w:t>5.50%</w:t>
            </w:r>
          </w:p>
        </w:tc>
      </w:tr>
      <w:tr w:rsidR="00672383" w14:paraId="4A602819" w14:textId="77777777" w:rsidTr="00672383">
        <w:trPr>
          <w:tblCellSpacing w:w="15" w:type="dxa"/>
        </w:trPr>
        <w:tc>
          <w:tcPr>
            <w:tcW w:w="0" w:type="auto"/>
            <w:vAlign w:val="center"/>
            <w:hideMark/>
          </w:tcPr>
          <w:p w14:paraId="7F781752" w14:textId="77777777" w:rsidR="00672383" w:rsidRDefault="00672383">
            <w:r>
              <w:t>Washburn (65)</w:t>
            </w:r>
          </w:p>
        </w:tc>
        <w:tc>
          <w:tcPr>
            <w:tcW w:w="0" w:type="auto"/>
            <w:vAlign w:val="center"/>
            <w:hideMark/>
          </w:tcPr>
          <w:p w14:paraId="3D23A943" w14:textId="77777777" w:rsidR="00672383" w:rsidRDefault="00672383">
            <w:pPr>
              <w:jc w:val="center"/>
            </w:pPr>
            <w:r>
              <w:t>5%</w:t>
            </w:r>
          </w:p>
        </w:tc>
        <w:tc>
          <w:tcPr>
            <w:tcW w:w="0" w:type="auto"/>
            <w:vAlign w:val="center"/>
            <w:hideMark/>
          </w:tcPr>
          <w:p w14:paraId="1C214E94" w14:textId="77777777" w:rsidR="00672383" w:rsidRDefault="00672383">
            <w:pPr>
              <w:jc w:val="center"/>
            </w:pPr>
            <w:r>
              <w:t>0.50% -- 4/1/91</w:t>
            </w:r>
          </w:p>
        </w:tc>
        <w:tc>
          <w:tcPr>
            <w:tcW w:w="0" w:type="auto"/>
            <w:vAlign w:val="center"/>
            <w:hideMark/>
          </w:tcPr>
          <w:p w14:paraId="44D03212" w14:textId="77777777" w:rsidR="00672383" w:rsidRDefault="00672383">
            <w:pPr>
              <w:jc w:val="center"/>
            </w:pPr>
            <w:r>
              <w:t> </w:t>
            </w:r>
          </w:p>
        </w:tc>
        <w:tc>
          <w:tcPr>
            <w:tcW w:w="0" w:type="auto"/>
            <w:vAlign w:val="center"/>
            <w:hideMark/>
          </w:tcPr>
          <w:p w14:paraId="021DC01F" w14:textId="77777777" w:rsidR="00672383" w:rsidRDefault="00672383">
            <w:pPr>
              <w:jc w:val="center"/>
            </w:pPr>
            <w:r>
              <w:t>5.50%</w:t>
            </w:r>
          </w:p>
        </w:tc>
      </w:tr>
      <w:tr w:rsidR="00672383" w14:paraId="7C0028A5" w14:textId="77777777" w:rsidTr="00672383">
        <w:trPr>
          <w:tblCellSpacing w:w="15" w:type="dxa"/>
        </w:trPr>
        <w:tc>
          <w:tcPr>
            <w:tcW w:w="0" w:type="auto"/>
            <w:vAlign w:val="center"/>
            <w:hideMark/>
          </w:tcPr>
          <w:p w14:paraId="65EF21D2" w14:textId="77777777" w:rsidR="00672383" w:rsidRDefault="00672383">
            <w:r>
              <w:t>Washington (66)</w:t>
            </w:r>
          </w:p>
        </w:tc>
        <w:tc>
          <w:tcPr>
            <w:tcW w:w="0" w:type="auto"/>
            <w:vAlign w:val="center"/>
            <w:hideMark/>
          </w:tcPr>
          <w:p w14:paraId="21F164DC" w14:textId="77777777" w:rsidR="00672383" w:rsidRDefault="00672383">
            <w:pPr>
              <w:jc w:val="center"/>
            </w:pPr>
            <w:r>
              <w:t>5%</w:t>
            </w:r>
          </w:p>
        </w:tc>
        <w:tc>
          <w:tcPr>
            <w:tcW w:w="0" w:type="auto"/>
            <w:vAlign w:val="center"/>
            <w:hideMark/>
          </w:tcPr>
          <w:p w14:paraId="44B71128" w14:textId="77777777" w:rsidR="00672383" w:rsidRDefault="00672383">
            <w:pPr>
              <w:jc w:val="center"/>
            </w:pPr>
            <w:r>
              <w:t>0.50% -- 1/1/99</w:t>
            </w:r>
          </w:p>
        </w:tc>
        <w:tc>
          <w:tcPr>
            <w:tcW w:w="0" w:type="auto"/>
            <w:vAlign w:val="center"/>
            <w:hideMark/>
          </w:tcPr>
          <w:p w14:paraId="3E19FF14" w14:textId="7110DE6D" w:rsidR="00672383" w:rsidRDefault="0063419E">
            <w:pPr>
              <w:jc w:val="center"/>
            </w:pPr>
            <w:r>
              <w:t xml:space="preserve"> </w:t>
            </w:r>
          </w:p>
        </w:tc>
        <w:tc>
          <w:tcPr>
            <w:tcW w:w="0" w:type="auto"/>
            <w:vAlign w:val="center"/>
            <w:hideMark/>
          </w:tcPr>
          <w:p w14:paraId="065B6A0D" w14:textId="53E54EA6" w:rsidR="00672383" w:rsidRDefault="00672383">
            <w:pPr>
              <w:jc w:val="center"/>
            </w:pPr>
            <w:r>
              <w:t>5.</w:t>
            </w:r>
            <w:r w:rsidR="0063419E">
              <w:t>5</w:t>
            </w:r>
            <w:r>
              <w:t>0%</w:t>
            </w:r>
          </w:p>
        </w:tc>
      </w:tr>
      <w:tr w:rsidR="00672383" w14:paraId="517EC619" w14:textId="77777777" w:rsidTr="00672383">
        <w:trPr>
          <w:tblCellSpacing w:w="15" w:type="dxa"/>
        </w:trPr>
        <w:tc>
          <w:tcPr>
            <w:tcW w:w="0" w:type="auto"/>
            <w:vAlign w:val="center"/>
            <w:hideMark/>
          </w:tcPr>
          <w:p w14:paraId="2D243D6D" w14:textId="77777777" w:rsidR="00672383" w:rsidRDefault="00672383">
            <w:r>
              <w:t>Waukesha (67)</w:t>
            </w:r>
          </w:p>
        </w:tc>
        <w:tc>
          <w:tcPr>
            <w:tcW w:w="0" w:type="auto"/>
            <w:vAlign w:val="center"/>
            <w:hideMark/>
          </w:tcPr>
          <w:p w14:paraId="62553F42" w14:textId="77777777" w:rsidR="00672383" w:rsidRDefault="00672383">
            <w:pPr>
              <w:jc w:val="center"/>
            </w:pPr>
            <w:r>
              <w:t>5%</w:t>
            </w:r>
          </w:p>
        </w:tc>
        <w:tc>
          <w:tcPr>
            <w:tcW w:w="0" w:type="auto"/>
            <w:vAlign w:val="center"/>
            <w:hideMark/>
          </w:tcPr>
          <w:p w14:paraId="7B68BDCF" w14:textId="77777777" w:rsidR="00672383" w:rsidRDefault="00672383">
            <w:pPr>
              <w:jc w:val="center"/>
            </w:pPr>
            <w:r>
              <w:t> </w:t>
            </w:r>
          </w:p>
        </w:tc>
        <w:tc>
          <w:tcPr>
            <w:tcW w:w="0" w:type="auto"/>
            <w:vAlign w:val="center"/>
            <w:hideMark/>
          </w:tcPr>
          <w:p w14:paraId="7C46B18C" w14:textId="57201D9A" w:rsidR="00672383" w:rsidRDefault="0063419E">
            <w:pPr>
              <w:jc w:val="center"/>
            </w:pPr>
            <w:r>
              <w:t xml:space="preserve"> </w:t>
            </w:r>
          </w:p>
        </w:tc>
        <w:tc>
          <w:tcPr>
            <w:tcW w:w="0" w:type="auto"/>
            <w:vAlign w:val="center"/>
            <w:hideMark/>
          </w:tcPr>
          <w:p w14:paraId="3F1631BC" w14:textId="27098DAC" w:rsidR="00672383" w:rsidRDefault="00672383">
            <w:pPr>
              <w:jc w:val="center"/>
            </w:pPr>
            <w:r>
              <w:t>5.</w:t>
            </w:r>
            <w:r w:rsidR="0063419E">
              <w:t>0</w:t>
            </w:r>
            <w:r>
              <w:t>0%</w:t>
            </w:r>
          </w:p>
        </w:tc>
      </w:tr>
      <w:tr w:rsidR="00672383" w14:paraId="19D95BBC" w14:textId="77777777" w:rsidTr="00672383">
        <w:trPr>
          <w:tblCellSpacing w:w="15" w:type="dxa"/>
        </w:trPr>
        <w:tc>
          <w:tcPr>
            <w:tcW w:w="0" w:type="auto"/>
            <w:vAlign w:val="center"/>
            <w:hideMark/>
          </w:tcPr>
          <w:p w14:paraId="07828DE5" w14:textId="77777777" w:rsidR="00672383" w:rsidRDefault="00672383">
            <w:r>
              <w:t>Waupaca (68)</w:t>
            </w:r>
          </w:p>
        </w:tc>
        <w:tc>
          <w:tcPr>
            <w:tcW w:w="0" w:type="auto"/>
            <w:vAlign w:val="center"/>
            <w:hideMark/>
          </w:tcPr>
          <w:p w14:paraId="368A3161" w14:textId="77777777" w:rsidR="00672383" w:rsidRDefault="00672383">
            <w:pPr>
              <w:jc w:val="center"/>
            </w:pPr>
            <w:r>
              <w:t>5%</w:t>
            </w:r>
          </w:p>
        </w:tc>
        <w:tc>
          <w:tcPr>
            <w:tcW w:w="0" w:type="auto"/>
            <w:vAlign w:val="center"/>
            <w:hideMark/>
          </w:tcPr>
          <w:p w14:paraId="6E953000" w14:textId="77777777" w:rsidR="00672383" w:rsidRDefault="00672383">
            <w:pPr>
              <w:jc w:val="center"/>
            </w:pPr>
            <w:r>
              <w:t>0.50% -- 4/1/89</w:t>
            </w:r>
          </w:p>
        </w:tc>
        <w:tc>
          <w:tcPr>
            <w:tcW w:w="0" w:type="auto"/>
            <w:vAlign w:val="center"/>
            <w:hideMark/>
          </w:tcPr>
          <w:p w14:paraId="6C5F6110" w14:textId="77777777" w:rsidR="00672383" w:rsidRDefault="00672383">
            <w:pPr>
              <w:jc w:val="center"/>
            </w:pPr>
            <w:r>
              <w:t> </w:t>
            </w:r>
          </w:p>
        </w:tc>
        <w:tc>
          <w:tcPr>
            <w:tcW w:w="0" w:type="auto"/>
            <w:vAlign w:val="center"/>
            <w:hideMark/>
          </w:tcPr>
          <w:p w14:paraId="221BA6C3" w14:textId="77777777" w:rsidR="00672383" w:rsidRDefault="00672383">
            <w:pPr>
              <w:jc w:val="center"/>
            </w:pPr>
            <w:r>
              <w:t>5.50%</w:t>
            </w:r>
          </w:p>
        </w:tc>
      </w:tr>
      <w:tr w:rsidR="00672383" w14:paraId="77A74F0A" w14:textId="77777777" w:rsidTr="00672383">
        <w:trPr>
          <w:tblCellSpacing w:w="15" w:type="dxa"/>
        </w:trPr>
        <w:tc>
          <w:tcPr>
            <w:tcW w:w="0" w:type="auto"/>
            <w:vAlign w:val="center"/>
            <w:hideMark/>
          </w:tcPr>
          <w:p w14:paraId="42A10D6B" w14:textId="77777777" w:rsidR="00672383" w:rsidRDefault="00672383">
            <w:r>
              <w:t>Waushara (69)</w:t>
            </w:r>
          </w:p>
        </w:tc>
        <w:tc>
          <w:tcPr>
            <w:tcW w:w="0" w:type="auto"/>
            <w:vAlign w:val="center"/>
            <w:hideMark/>
          </w:tcPr>
          <w:p w14:paraId="378C9EB5" w14:textId="77777777" w:rsidR="00672383" w:rsidRDefault="00672383">
            <w:pPr>
              <w:jc w:val="center"/>
            </w:pPr>
            <w:r>
              <w:t>5%</w:t>
            </w:r>
          </w:p>
        </w:tc>
        <w:tc>
          <w:tcPr>
            <w:tcW w:w="0" w:type="auto"/>
            <w:vAlign w:val="center"/>
            <w:hideMark/>
          </w:tcPr>
          <w:p w14:paraId="28B1619E" w14:textId="77777777" w:rsidR="00672383" w:rsidRDefault="00672383">
            <w:pPr>
              <w:jc w:val="center"/>
            </w:pPr>
            <w:r>
              <w:t>0.50% -- 4/1/90</w:t>
            </w:r>
          </w:p>
        </w:tc>
        <w:tc>
          <w:tcPr>
            <w:tcW w:w="0" w:type="auto"/>
            <w:vAlign w:val="center"/>
            <w:hideMark/>
          </w:tcPr>
          <w:p w14:paraId="37FAB866" w14:textId="77777777" w:rsidR="00672383" w:rsidRDefault="00672383">
            <w:pPr>
              <w:jc w:val="center"/>
            </w:pPr>
            <w:r>
              <w:t> </w:t>
            </w:r>
          </w:p>
        </w:tc>
        <w:tc>
          <w:tcPr>
            <w:tcW w:w="0" w:type="auto"/>
            <w:vAlign w:val="center"/>
            <w:hideMark/>
          </w:tcPr>
          <w:p w14:paraId="2880FE44" w14:textId="77777777" w:rsidR="00672383" w:rsidRDefault="00672383">
            <w:pPr>
              <w:jc w:val="center"/>
            </w:pPr>
            <w:r>
              <w:t>5.50%</w:t>
            </w:r>
          </w:p>
        </w:tc>
      </w:tr>
      <w:tr w:rsidR="00672383" w14:paraId="35015540" w14:textId="77777777" w:rsidTr="00672383">
        <w:trPr>
          <w:tblCellSpacing w:w="15" w:type="dxa"/>
        </w:trPr>
        <w:tc>
          <w:tcPr>
            <w:tcW w:w="0" w:type="auto"/>
            <w:vAlign w:val="center"/>
            <w:hideMark/>
          </w:tcPr>
          <w:p w14:paraId="689038C1" w14:textId="77777777" w:rsidR="00672383" w:rsidRDefault="00672383">
            <w:r>
              <w:t>Winnebago (70)</w:t>
            </w:r>
          </w:p>
        </w:tc>
        <w:tc>
          <w:tcPr>
            <w:tcW w:w="0" w:type="auto"/>
            <w:vAlign w:val="center"/>
            <w:hideMark/>
          </w:tcPr>
          <w:p w14:paraId="7FDE2358" w14:textId="77777777" w:rsidR="00672383" w:rsidRDefault="00672383">
            <w:pPr>
              <w:jc w:val="center"/>
            </w:pPr>
            <w:r>
              <w:t>5%</w:t>
            </w:r>
          </w:p>
        </w:tc>
        <w:tc>
          <w:tcPr>
            <w:tcW w:w="0" w:type="auto"/>
            <w:vAlign w:val="center"/>
            <w:hideMark/>
          </w:tcPr>
          <w:p w14:paraId="07FEE201" w14:textId="77777777" w:rsidR="00672383" w:rsidRDefault="00672383">
            <w:pPr>
              <w:jc w:val="center"/>
            </w:pPr>
            <w:r>
              <w:t> </w:t>
            </w:r>
          </w:p>
        </w:tc>
        <w:tc>
          <w:tcPr>
            <w:tcW w:w="0" w:type="auto"/>
            <w:vAlign w:val="center"/>
            <w:hideMark/>
          </w:tcPr>
          <w:p w14:paraId="5830FDBA" w14:textId="77777777" w:rsidR="00672383" w:rsidRDefault="00672383">
            <w:pPr>
              <w:jc w:val="center"/>
            </w:pPr>
            <w:r>
              <w:t> </w:t>
            </w:r>
          </w:p>
        </w:tc>
        <w:tc>
          <w:tcPr>
            <w:tcW w:w="0" w:type="auto"/>
            <w:vAlign w:val="center"/>
            <w:hideMark/>
          </w:tcPr>
          <w:p w14:paraId="6A82BFB4" w14:textId="77777777" w:rsidR="00672383" w:rsidRDefault="00672383">
            <w:pPr>
              <w:jc w:val="center"/>
            </w:pPr>
            <w:r>
              <w:t>5%</w:t>
            </w:r>
          </w:p>
        </w:tc>
      </w:tr>
      <w:tr w:rsidR="00672383" w14:paraId="113703F5" w14:textId="77777777" w:rsidTr="00672383">
        <w:trPr>
          <w:tblCellSpacing w:w="15" w:type="dxa"/>
        </w:trPr>
        <w:tc>
          <w:tcPr>
            <w:tcW w:w="0" w:type="auto"/>
            <w:vAlign w:val="center"/>
            <w:hideMark/>
          </w:tcPr>
          <w:p w14:paraId="0F305191" w14:textId="77777777" w:rsidR="00672383" w:rsidRDefault="00672383">
            <w:r>
              <w:t>Wood (71)</w:t>
            </w:r>
          </w:p>
        </w:tc>
        <w:tc>
          <w:tcPr>
            <w:tcW w:w="0" w:type="auto"/>
            <w:vAlign w:val="center"/>
            <w:hideMark/>
          </w:tcPr>
          <w:p w14:paraId="4BB5EEEF" w14:textId="77777777" w:rsidR="00672383" w:rsidRDefault="00672383">
            <w:pPr>
              <w:jc w:val="center"/>
            </w:pPr>
            <w:r>
              <w:t>5%</w:t>
            </w:r>
          </w:p>
        </w:tc>
        <w:tc>
          <w:tcPr>
            <w:tcW w:w="0" w:type="auto"/>
            <w:vAlign w:val="center"/>
            <w:hideMark/>
          </w:tcPr>
          <w:p w14:paraId="1D9C16B3" w14:textId="77777777" w:rsidR="00672383" w:rsidRDefault="00672383">
            <w:pPr>
              <w:jc w:val="center"/>
            </w:pPr>
            <w:r>
              <w:t>0.50% -- 1/1/04</w:t>
            </w:r>
          </w:p>
        </w:tc>
        <w:tc>
          <w:tcPr>
            <w:tcW w:w="0" w:type="auto"/>
            <w:vAlign w:val="center"/>
            <w:hideMark/>
          </w:tcPr>
          <w:p w14:paraId="081F9CA2" w14:textId="77777777" w:rsidR="00672383" w:rsidRDefault="00672383">
            <w:pPr>
              <w:jc w:val="center"/>
            </w:pPr>
            <w:r>
              <w:t> </w:t>
            </w:r>
          </w:p>
        </w:tc>
        <w:tc>
          <w:tcPr>
            <w:tcW w:w="0" w:type="auto"/>
            <w:vAlign w:val="center"/>
            <w:hideMark/>
          </w:tcPr>
          <w:p w14:paraId="3FC8B0E4" w14:textId="77777777" w:rsidR="00672383" w:rsidRDefault="00672383">
            <w:pPr>
              <w:jc w:val="center"/>
            </w:pPr>
            <w:r>
              <w:t>5.50%</w:t>
            </w:r>
          </w:p>
        </w:tc>
      </w:tr>
    </w:tbl>
    <w:p w14:paraId="069F7B6A" w14:textId="77777777" w:rsidR="00672383" w:rsidRPr="00672383" w:rsidRDefault="00672383" w:rsidP="00672383">
      <w:pPr>
        <w:pStyle w:val="NormalWeb"/>
        <w:rPr>
          <w:rFonts w:asciiTheme="minorHAnsi" w:hAnsiTheme="minorHAnsi" w:cstheme="minorHAnsi"/>
          <w:sz w:val="18"/>
          <w:szCs w:val="18"/>
        </w:rPr>
      </w:pPr>
      <w:r w:rsidRPr="00672383">
        <w:rPr>
          <w:rStyle w:val="Strong"/>
          <w:rFonts w:asciiTheme="minorHAnsi" w:hAnsiTheme="minorHAnsi" w:cstheme="minorHAnsi"/>
          <w:sz w:val="18"/>
          <w:szCs w:val="18"/>
        </w:rPr>
        <w:t>Caution:</w:t>
      </w:r>
      <w:r w:rsidRPr="00672383">
        <w:rPr>
          <w:rFonts w:asciiTheme="minorHAnsi" w:hAnsiTheme="minorHAnsi" w:cstheme="minorHAnsi"/>
          <w:sz w:val="18"/>
          <w:szCs w:val="18"/>
        </w:rPr>
        <w:t xml:space="preserve"> Retailers who are not located in a county with a tax are still subject to the county tax and are required to collect and remit it, if they:</w:t>
      </w:r>
    </w:p>
    <w:p w14:paraId="2F4E47D5" w14:textId="77777777" w:rsidR="00672383" w:rsidRPr="00672383" w:rsidRDefault="00672383" w:rsidP="00672383">
      <w:pPr>
        <w:numPr>
          <w:ilvl w:val="0"/>
          <w:numId w:val="1"/>
        </w:numPr>
        <w:spacing w:before="100" w:beforeAutospacing="1" w:after="100" w:afterAutospacing="1" w:line="240" w:lineRule="auto"/>
        <w:rPr>
          <w:rFonts w:cstheme="minorHAnsi"/>
          <w:sz w:val="18"/>
          <w:szCs w:val="18"/>
        </w:rPr>
      </w:pPr>
      <w:r w:rsidRPr="00672383">
        <w:rPr>
          <w:rFonts w:cstheme="minorHAnsi"/>
          <w:sz w:val="18"/>
          <w:szCs w:val="18"/>
        </w:rPr>
        <w:t>make taxable sales that are sourced to (i.e., take place in) a county with a tax; or</w:t>
      </w:r>
    </w:p>
    <w:p w14:paraId="6926844D" w14:textId="77777777" w:rsidR="00672383" w:rsidRPr="00672383" w:rsidRDefault="00672383" w:rsidP="00672383">
      <w:pPr>
        <w:numPr>
          <w:ilvl w:val="0"/>
          <w:numId w:val="1"/>
        </w:numPr>
        <w:spacing w:before="100" w:beforeAutospacing="1" w:after="100" w:afterAutospacing="1" w:line="240" w:lineRule="auto"/>
        <w:rPr>
          <w:rFonts w:cstheme="minorHAnsi"/>
          <w:sz w:val="18"/>
          <w:szCs w:val="18"/>
        </w:rPr>
      </w:pPr>
      <w:r w:rsidRPr="00672383">
        <w:rPr>
          <w:rFonts w:cstheme="minorHAnsi"/>
          <w:sz w:val="18"/>
          <w:szCs w:val="18"/>
        </w:rPr>
        <w:t>sell a motor vehicle, boat, recreational vehicle, or aircraft that will be customarily kept in a county which has adopted the county tax.</w:t>
      </w:r>
    </w:p>
    <w:p w14:paraId="11A15C3B" w14:textId="6C62682C" w:rsidR="001A3A8D" w:rsidRDefault="00395E6F" w:rsidP="0063419E">
      <w:pPr>
        <w:pStyle w:val="NormalWeb"/>
      </w:pPr>
      <w:hyperlink r:id="rId11" w:tgtFrame="_blank" w:history="1">
        <w:r w:rsidR="00672383" w:rsidRPr="00672383">
          <w:rPr>
            <w:rStyle w:val="Hyperlink"/>
            <w:rFonts w:asciiTheme="minorHAnsi" w:hAnsiTheme="minorHAnsi" w:cstheme="minorHAnsi"/>
            <w:sz w:val="18"/>
            <w:szCs w:val="18"/>
          </w:rPr>
          <w:t>To determine the appropriate Wisconsin state, county, and/or stadium sales and use tax rate that applies to a particular transaction, click here</w:t>
        </w:r>
      </w:hyperlink>
      <w:r w:rsidR="00672383" w:rsidRPr="00672383">
        <w:rPr>
          <w:rFonts w:asciiTheme="minorHAnsi" w:hAnsiTheme="minorHAnsi" w:cstheme="minorHAnsi"/>
          <w:sz w:val="18"/>
          <w:szCs w:val="18"/>
        </w:rPr>
        <w:t>.</w:t>
      </w:r>
    </w:p>
    <w:sectPr w:rsidR="001A3A8D" w:rsidSect="006723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EE33A" w14:textId="77777777" w:rsidR="00374791" w:rsidRDefault="00374791" w:rsidP="005D121C">
      <w:pPr>
        <w:spacing w:after="0" w:line="240" w:lineRule="auto"/>
      </w:pPr>
      <w:r>
        <w:separator/>
      </w:r>
    </w:p>
  </w:endnote>
  <w:endnote w:type="continuationSeparator" w:id="0">
    <w:p w14:paraId="7A78006D" w14:textId="77777777" w:rsidR="00374791" w:rsidRDefault="00374791" w:rsidP="005D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BFC73" w14:textId="77777777" w:rsidR="00374791" w:rsidRDefault="00374791" w:rsidP="005D121C">
      <w:pPr>
        <w:spacing w:after="0" w:line="240" w:lineRule="auto"/>
      </w:pPr>
      <w:r>
        <w:separator/>
      </w:r>
    </w:p>
  </w:footnote>
  <w:footnote w:type="continuationSeparator" w:id="0">
    <w:p w14:paraId="4E850AB9" w14:textId="77777777" w:rsidR="00374791" w:rsidRDefault="00374791" w:rsidP="005D1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BA3"/>
    <w:multiLevelType w:val="multilevel"/>
    <w:tmpl w:val="134C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47F77"/>
    <w:multiLevelType w:val="multilevel"/>
    <w:tmpl w:val="A894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81403"/>
    <w:multiLevelType w:val="hybridMultilevel"/>
    <w:tmpl w:val="612685DA"/>
    <w:lvl w:ilvl="0" w:tplc="D56E63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05124"/>
    <w:multiLevelType w:val="multilevel"/>
    <w:tmpl w:val="2CD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A0AB7"/>
    <w:multiLevelType w:val="hybridMultilevel"/>
    <w:tmpl w:val="AAEE2046"/>
    <w:lvl w:ilvl="0" w:tplc="80BC327A">
      <w:start w:val="1"/>
      <w:numFmt w:val="decimal"/>
      <w:lvlText w:val="%1."/>
      <w:lvlJc w:val="left"/>
      <w:pPr>
        <w:ind w:left="720" w:hanging="360"/>
      </w:pPr>
      <w:rPr>
        <w:rFonts w:hint="default"/>
        <w:b/>
        <w:i w:val="0"/>
      </w:rPr>
    </w:lvl>
    <w:lvl w:ilvl="1" w:tplc="940873A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1C"/>
    <w:rsid w:val="000D2D4C"/>
    <w:rsid w:val="00100299"/>
    <w:rsid w:val="00103E7A"/>
    <w:rsid w:val="001A3A8D"/>
    <w:rsid w:val="00374791"/>
    <w:rsid w:val="00395E6F"/>
    <w:rsid w:val="004472F3"/>
    <w:rsid w:val="004C0971"/>
    <w:rsid w:val="00500D0D"/>
    <w:rsid w:val="00562B22"/>
    <w:rsid w:val="005C14EE"/>
    <w:rsid w:val="005D121C"/>
    <w:rsid w:val="005F63E4"/>
    <w:rsid w:val="00627FC0"/>
    <w:rsid w:val="0063419E"/>
    <w:rsid w:val="00672383"/>
    <w:rsid w:val="007D6F9A"/>
    <w:rsid w:val="009F5B8D"/>
    <w:rsid w:val="00AC3DDE"/>
    <w:rsid w:val="00B0034B"/>
    <w:rsid w:val="00BA7AB0"/>
    <w:rsid w:val="00BD7A7B"/>
    <w:rsid w:val="00C30830"/>
    <w:rsid w:val="00C60DB6"/>
    <w:rsid w:val="00C62D85"/>
    <w:rsid w:val="00C774C5"/>
    <w:rsid w:val="00C91122"/>
    <w:rsid w:val="00CF0B8F"/>
    <w:rsid w:val="00E6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749A4"/>
  <w15:chartTrackingRefBased/>
  <w15:docId w15:val="{8AAF63B5-BF5B-475A-A88E-1B193228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1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1C"/>
  </w:style>
  <w:style w:type="paragraph" w:styleId="Footer">
    <w:name w:val="footer"/>
    <w:basedOn w:val="Normal"/>
    <w:link w:val="FooterChar"/>
    <w:uiPriority w:val="99"/>
    <w:unhideWhenUsed/>
    <w:rsid w:val="005D1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1C"/>
  </w:style>
  <w:style w:type="character" w:customStyle="1" w:styleId="Heading1Char">
    <w:name w:val="Heading 1 Char"/>
    <w:basedOn w:val="DefaultParagraphFont"/>
    <w:link w:val="Heading1"/>
    <w:uiPriority w:val="9"/>
    <w:rsid w:val="005D121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A3A8D"/>
    <w:rPr>
      <w:color w:val="0563C1" w:themeColor="hyperlink"/>
      <w:u w:val="single"/>
    </w:rPr>
  </w:style>
  <w:style w:type="paragraph" w:styleId="NormalWeb">
    <w:name w:val="Normal (Web)"/>
    <w:basedOn w:val="Normal"/>
    <w:uiPriority w:val="99"/>
    <w:unhideWhenUsed/>
    <w:rsid w:val="006723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383"/>
    <w:rPr>
      <w:b/>
      <w:bCs/>
    </w:rPr>
  </w:style>
  <w:style w:type="paragraph" w:styleId="BalloonText">
    <w:name w:val="Balloon Text"/>
    <w:basedOn w:val="Normal"/>
    <w:link w:val="BalloonTextChar"/>
    <w:uiPriority w:val="99"/>
    <w:semiHidden/>
    <w:unhideWhenUsed/>
    <w:rsid w:val="000D2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D4C"/>
    <w:rPr>
      <w:rFonts w:ascii="Segoe UI" w:hAnsi="Segoe UI" w:cs="Segoe UI"/>
      <w:sz w:val="18"/>
      <w:szCs w:val="18"/>
    </w:rPr>
  </w:style>
  <w:style w:type="paragraph" w:customStyle="1" w:styleId="Default">
    <w:name w:val="Default"/>
    <w:rsid w:val="00562B2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D6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394">
      <w:bodyDiv w:val="1"/>
      <w:marLeft w:val="0"/>
      <w:marRight w:val="0"/>
      <w:marTop w:val="0"/>
      <w:marBottom w:val="0"/>
      <w:divBdr>
        <w:top w:val="none" w:sz="0" w:space="0" w:color="auto"/>
        <w:left w:val="none" w:sz="0" w:space="0" w:color="auto"/>
        <w:bottom w:val="none" w:sz="0" w:space="0" w:color="auto"/>
        <w:right w:val="none" w:sz="0" w:space="0" w:color="auto"/>
      </w:divBdr>
    </w:div>
    <w:div w:id="38555499">
      <w:bodyDiv w:val="1"/>
      <w:marLeft w:val="0"/>
      <w:marRight w:val="0"/>
      <w:marTop w:val="0"/>
      <w:marBottom w:val="0"/>
      <w:divBdr>
        <w:top w:val="none" w:sz="0" w:space="0" w:color="auto"/>
        <w:left w:val="none" w:sz="0" w:space="0" w:color="auto"/>
        <w:bottom w:val="none" w:sz="0" w:space="0" w:color="auto"/>
        <w:right w:val="none" w:sz="0" w:space="0" w:color="auto"/>
      </w:divBdr>
    </w:div>
    <w:div w:id="244460580">
      <w:bodyDiv w:val="1"/>
      <w:marLeft w:val="0"/>
      <w:marRight w:val="0"/>
      <w:marTop w:val="0"/>
      <w:marBottom w:val="0"/>
      <w:divBdr>
        <w:top w:val="none" w:sz="0" w:space="0" w:color="auto"/>
        <w:left w:val="none" w:sz="0" w:space="0" w:color="auto"/>
        <w:bottom w:val="none" w:sz="0" w:space="0" w:color="auto"/>
        <w:right w:val="none" w:sz="0" w:space="0" w:color="auto"/>
      </w:divBdr>
    </w:div>
    <w:div w:id="849224347">
      <w:bodyDiv w:val="1"/>
      <w:marLeft w:val="0"/>
      <w:marRight w:val="0"/>
      <w:marTop w:val="0"/>
      <w:marBottom w:val="0"/>
      <w:divBdr>
        <w:top w:val="none" w:sz="0" w:space="0" w:color="auto"/>
        <w:left w:val="none" w:sz="0" w:space="0" w:color="auto"/>
        <w:bottom w:val="none" w:sz="0" w:space="0" w:color="auto"/>
        <w:right w:val="none" w:sz="0" w:space="0" w:color="auto"/>
      </w:divBdr>
    </w:div>
    <w:div w:id="1162626289">
      <w:bodyDiv w:val="1"/>
      <w:marLeft w:val="0"/>
      <w:marRight w:val="0"/>
      <w:marTop w:val="0"/>
      <w:marBottom w:val="0"/>
      <w:divBdr>
        <w:top w:val="none" w:sz="0" w:space="0" w:color="auto"/>
        <w:left w:val="none" w:sz="0" w:space="0" w:color="auto"/>
        <w:bottom w:val="none" w:sz="0" w:space="0" w:color="auto"/>
        <w:right w:val="none" w:sz="0" w:space="0" w:color="auto"/>
      </w:divBdr>
    </w:div>
    <w:div w:id="1708988741">
      <w:bodyDiv w:val="1"/>
      <w:marLeft w:val="0"/>
      <w:marRight w:val="0"/>
      <w:marTop w:val="0"/>
      <w:marBottom w:val="0"/>
      <w:divBdr>
        <w:top w:val="none" w:sz="0" w:space="0" w:color="auto"/>
        <w:left w:val="none" w:sz="0" w:space="0" w:color="auto"/>
        <w:bottom w:val="none" w:sz="0" w:space="0" w:color="auto"/>
        <w:right w:val="none" w:sz="0" w:space="0" w:color="auto"/>
      </w:divBdr>
      <w:divsChild>
        <w:div w:id="916018279">
          <w:marLeft w:val="0"/>
          <w:marRight w:val="0"/>
          <w:marTop w:val="0"/>
          <w:marBottom w:val="0"/>
          <w:divBdr>
            <w:top w:val="none" w:sz="0" w:space="0" w:color="auto"/>
            <w:left w:val="none" w:sz="0" w:space="0" w:color="auto"/>
            <w:bottom w:val="none" w:sz="0" w:space="0" w:color="auto"/>
            <w:right w:val="none" w:sz="0" w:space="0" w:color="auto"/>
          </w:divBdr>
        </w:div>
      </w:divsChild>
    </w:div>
    <w:div w:id="17102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wi.gov/Pages/SSTP/ratebound.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venue.wi.gov/Pages/Apps/strb.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2.revenue.wi.gov/STRB/application" TargetMode="External"/><Relationship Id="rId5" Type="http://schemas.openxmlformats.org/officeDocument/2006/relationships/footnotes" Target="footnotes.xml"/><Relationship Id="rId10" Type="http://schemas.openxmlformats.org/officeDocument/2006/relationships/hyperlink" Target="https://www.revenue.wi.gov/Pages/Apps/strb.aspx" TargetMode="External"/><Relationship Id="rId4" Type="http://schemas.openxmlformats.org/officeDocument/2006/relationships/webSettings" Target="webSettings.xml"/><Relationship Id="rId9" Type="http://schemas.openxmlformats.org/officeDocument/2006/relationships/hyperlink" Target="http://www.minnstate.edu/system/finance/taxinformation/salestax/wiscons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Page</dc:creator>
  <cp:keywords/>
  <dc:description/>
  <cp:lastModifiedBy>Ann Page</cp:lastModifiedBy>
  <cp:revision>5</cp:revision>
  <cp:lastPrinted>2018-11-21T15:36:00Z</cp:lastPrinted>
  <dcterms:created xsi:type="dcterms:W3CDTF">2021-01-28T17:58:00Z</dcterms:created>
  <dcterms:modified xsi:type="dcterms:W3CDTF">2021-01-28T18:04:00Z</dcterms:modified>
</cp:coreProperties>
</file>