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750A" w14:textId="77777777" w:rsidR="0030178C" w:rsidRDefault="00556BD3">
      <w:pPr>
        <w:pStyle w:val="Heading1"/>
        <w:spacing w:before="39"/>
        <w:ind w:left="360"/>
      </w:pPr>
      <w:r>
        <w:t>Associating</w:t>
      </w:r>
      <w:r>
        <w:rPr>
          <w:spacing w:val="-5"/>
        </w:rPr>
        <w:t xml:space="preserve"> </w:t>
      </w:r>
      <w:r>
        <w:t>Academic</w:t>
      </w:r>
      <w:r>
        <w:rPr>
          <w:spacing w:val="-1"/>
        </w:rPr>
        <w:t xml:space="preserve"> </w:t>
      </w:r>
      <w:r>
        <w:t>Terms</w:t>
      </w:r>
      <w:r>
        <w:rPr>
          <w:spacing w:val="-1"/>
        </w:rPr>
        <w:t xml:space="preserve"> </w:t>
      </w:r>
      <w:r>
        <w:t>to</w:t>
      </w:r>
      <w:r>
        <w:rPr>
          <w:spacing w:val="-3"/>
        </w:rPr>
        <w:t xml:space="preserve"> </w:t>
      </w:r>
      <w:r>
        <w:t>Pay</w:t>
      </w:r>
      <w:r>
        <w:rPr>
          <w:spacing w:val="-1"/>
        </w:rPr>
        <w:t xml:space="preserve"> </w:t>
      </w:r>
      <w:r>
        <w:rPr>
          <w:spacing w:val="-2"/>
        </w:rPr>
        <w:t>Periods</w:t>
      </w:r>
    </w:p>
    <w:p w14:paraId="644F750B" w14:textId="77777777" w:rsidR="0030178C" w:rsidRDefault="0030178C">
      <w:pPr>
        <w:pStyle w:val="BodyText"/>
        <w:spacing w:before="134"/>
        <w:rPr>
          <w:b/>
        </w:rPr>
      </w:pPr>
    </w:p>
    <w:p w14:paraId="644F750C" w14:textId="77777777" w:rsidR="0030178C" w:rsidRDefault="00556BD3">
      <w:pPr>
        <w:pStyle w:val="BodyText"/>
        <w:spacing w:line="360" w:lineRule="auto"/>
        <w:ind w:left="360" w:right="23"/>
      </w:pPr>
      <w:r>
        <w:t>The</w:t>
      </w:r>
      <w:r>
        <w:rPr>
          <w:spacing w:val="-4"/>
        </w:rPr>
        <w:t xml:space="preserve"> </w:t>
      </w:r>
      <w:r>
        <w:t>following</w:t>
      </w:r>
      <w:r>
        <w:rPr>
          <w:spacing w:val="-5"/>
        </w:rPr>
        <w:t xml:space="preserve"> </w:t>
      </w:r>
      <w:r>
        <w:t>criteria</w:t>
      </w:r>
      <w:r>
        <w:rPr>
          <w:spacing w:val="-5"/>
        </w:rPr>
        <w:t xml:space="preserve"> </w:t>
      </w:r>
      <w:r>
        <w:t>based</w:t>
      </w:r>
      <w:r>
        <w:rPr>
          <w:spacing w:val="-1"/>
        </w:rPr>
        <w:t xml:space="preserve"> </w:t>
      </w:r>
      <w:r>
        <w:t>on</w:t>
      </w:r>
      <w:r>
        <w:rPr>
          <w:spacing w:val="-1"/>
        </w:rPr>
        <w:t xml:space="preserve"> </w:t>
      </w:r>
      <w:r>
        <w:t>Section</w:t>
      </w:r>
      <w:r>
        <w:rPr>
          <w:spacing w:val="-4"/>
        </w:rPr>
        <w:t xml:space="preserve"> </w:t>
      </w:r>
      <w:r>
        <w:t>3121(b)(10)</w:t>
      </w:r>
      <w:r>
        <w:rPr>
          <w:spacing w:val="-3"/>
        </w:rPr>
        <w:t xml:space="preserve"> </w:t>
      </w:r>
      <w:r>
        <w:t>and</w:t>
      </w:r>
      <w:r>
        <w:rPr>
          <w:spacing w:val="-1"/>
        </w:rPr>
        <w:t xml:space="preserve"> </w:t>
      </w:r>
      <w:r>
        <w:t>Revenue</w:t>
      </w:r>
      <w:r>
        <w:rPr>
          <w:spacing w:val="-2"/>
        </w:rPr>
        <w:t xml:space="preserve"> </w:t>
      </w:r>
      <w:r>
        <w:t>Procedure</w:t>
      </w:r>
      <w:r>
        <w:rPr>
          <w:spacing w:val="-2"/>
        </w:rPr>
        <w:t xml:space="preserve"> </w:t>
      </w:r>
      <w:r>
        <w:t>2005-11</w:t>
      </w:r>
      <w:r>
        <w:rPr>
          <w:spacing w:val="-2"/>
        </w:rPr>
        <w:t xml:space="preserve"> </w:t>
      </w:r>
      <w:proofErr w:type="gramStart"/>
      <w:r>
        <w:t>is</w:t>
      </w:r>
      <w:proofErr w:type="gramEnd"/>
      <w:r>
        <w:rPr>
          <w:spacing w:val="-5"/>
        </w:rPr>
        <w:t xml:space="preserve"> </w:t>
      </w:r>
      <w:r>
        <w:t>used</w:t>
      </w:r>
      <w:r>
        <w:rPr>
          <w:spacing w:val="-4"/>
        </w:rPr>
        <w:t xml:space="preserve"> </w:t>
      </w:r>
      <w:r>
        <w:t xml:space="preserve">to associate an academic term </w:t>
      </w:r>
      <w:proofErr w:type="gramStart"/>
      <w:r>
        <w:t>to</w:t>
      </w:r>
      <w:proofErr w:type="gramEnd"/>
      <w:r>
        <w:t xml:space="preserve"> a pay period:</w:t>
      </w:r>
    </w:p>
    <w:p w14:paraId="644F750D" w14:textId="77777777" w:rsidR="0030178C" w:rsidRDefault="00556BD3">
      <w:pPr>
        <w:pStyle w:val="ListParagraph"/>
        <w:numPr>
          <w:ilvl w:val="0"/>
          <w:numId w:val="1"/>
        </w:numPr>
        <w:tabs>
          <w:tab w:val="left" w:pos="1080"/>
        </w:tabs>
        <w:spacing w:before="281" w:line="360" w:lineRule="auto"/>
        <w:rPr>
          <w:sz w:val="24"/>
        </w:rPr>
      </w:pPr>
      <w:r>
        <w:rPr>
          <w:sz w:val="24"/>
        </w:rPr>
        <w:t>If the pay period straddles terms, that is if the end date of one term and the start date of the next term fall within the same pay period, the pay period may be tied to either term's enrollment. Example: Summer term ends 8/20, Fall term starts 8/21, and pay period 04 starts 8/9</w:t>
      </w:r>
      <w:r>
        <w:rPr>
          <w:spacing w:val="-1"/>
          <w:sz w:val="24"/>
        </w:rPr>
        <w:t xml:space="preserve"> </w:t>
      </w:r>
      <w:r>
        <w:rPr>
          <w:sz w:val="24"/>
        </w:rPr>
        <w:t>and</w:t>
      </w:r>
      <w:r>
        <w:rPr>
          <w:spacing w:val="-3"/>
          <w:sz w:val="24"/>
        </w:rPr>
        <w:t xml:space="preserve"> </w:t>
      </w:r>
      <w:r>
        <w:rPr>
          <w:sz w:val="24"/>
        </w:rPr>
        <w:t>ends</w:t>
      </w:r>
      <w:r>
        <w:rPr>
          <w:spacing w:val="-4"/>
          <w:sz w:val="24"/>
        </w:rPr>
        <w:t xml:space="preserve"> </w:t>
      </w:r>
      <w:r>
        <w:rPr>
          <w:sz w:val="24"/>
        </w:rPr>
        <w:t>8/22.</w:t>
      </w:r>
      <w:r>
        <w:rPr>
          <w:spacing w:val="-2"/>
          <w:sz w:val="24"/>
        </w:rPr>
        <w:t xml:space="preserve"> </w:t>
      </w:r>
      <w:r>
        <w:rPr>
          <w:sz w:val="24"/>
        </w:rPr>
        <w:t>Since</w:t>
      </w:r>
      <w:r>
        <w:rPr>
          <w:spacing w:val="-3"/>
          <w:sz w:val="24"/>
        </w:rPr>
        <w:t xml:space="preserve"> </w:t>
      </w:r>
      <w:r>
        <w:rPr>
          <w:sz w:val="24"/>
        </w:rPr>
        <w:t>pay</w:t>
      </w:r>
      <w:r>
        <w:rPr>
          <w:spacing w:val="-5"/>
          <w:sz w:val="24"/>
        </w:rPr>
        <w:t xml:space="preserve"> </w:t>
      </w:r>
      <w:r>
        <w:rPr>
          <w:sz w:val="24"/>
        </w:rPr>
        <w:t>period 04</w:t>
      </w:r>
      <w:r>
        <w:rPr>
          <w:spacing w:val="-1"/>
          <w:sz w:val="24"/>
        </w:rPr>
        <w:t xml:space="preserve"> </w:t>
      </w:r>
      <w:r>
        <w:rPr>
          <w:sz w:val="24"/>
        </w:rPr>
        <w:t>straddles</w:t>
      </w:r>
      <w:r>
        <w:rPr>
          <w:spacing w:val="-4"/>
          <w:sz w:val="24"/>
        </w:rPr>
        <w:t xml:space="preserve"> </w:t>
      </w:r>
      <w:r>
        <w:rPr>
          <w:sz w:val="24"/>
        </w:rPr>
        <w:t>Summer</w:t>
      </w:r>
      <w:r>
        <w:rPr>
          <w:spacing w:val="-4"/>
          <w:sz w:val="24"/>
        </w:rPr>
        <w:t xml:space="preserve"> </w:t>
      </w:r>
      <w:r>
        <w:rPr>
          <w:sz w:val="24"/>
        </w:rPr>
        <w:t>and Fall</w:t>
      </w:r>
      <w:r>
        <w:rPr>
          <w:spacing w:val="-4"/>
          <w:sz w:val="24"/>
        </w:rPr>
        <w:t xml:space="preserve"> </w:t>
      </w:r>
      <w:r>
        <w:rPr>
          <w:sz w:val="24"/>
        </w:rPr>
        <w:t>terms,</w:t>
      </w:r>
      <w:r>
        <w:rPr>
          <w:spacing w:val="-1"/>
          <w:sz w:val="24"/>
        </w:rPr>
        <w:t xml:space="preserve"> </w:t>
      </w:r>
      <w:r>
        <w:rPr>
          <w:sz w:val="24"/>
        </w:rPr>
        <w:t>the</w:t>
      </w:r>
      <w:r>
        <w:rPr>
          <w:spacing w:val="-1"/>
          <w:sz w:val="24"/>
        </w:rPr>
        <w:t xml:space="preserve"> </w:t>
      </w:r>
      <w:r>
        <w:rPr>
          <w:sz w:val="24"/>
        </w:rPr>
        <w:t>institution</w:t>
      </w:r>
      <w:r>
        <w:rPr>
          <w:spacing w:val="-3"/>
          <w:sz w:val="24"/>
        </w:rPr>
        <w:t xml:space="preserve"> </w:t>
      </w:r>
      <w:r>
        <w:rPr>
          <w:sz w:val="24"/>
        </w:rPr>
        <w:t>can</w:t>
      </w:r>
      <w:r>
        <w:rPr>
          <w:spacing w:val="-3"/>
          <w:sz w:val="24"/>
        </w:rPr>
        <w:t xml:space="preserve"> </w:t>
      </w:r>
      <w:r>
        <w:rPr>
          <w:sz w:val="24"/>
        </w:rPr>
        <w:t>tie this pay period to either Summer or Fall term.</w:t>
      </w:r>
      <w:r>
        <w:rPr>
          <w:spacing w:val="80"/>
          <w:sz w:val="24"/>
        </w:rPr>
        <w:t xml:space="preserve"> </w:t>
      </w:r>
      <w:r>
        <w:rPr>
          <w:i/>
          <w:sz w:val="24"/>
        </w:rPr>
        <w:t xml:space="preserve">Note: </w:t>
      </w:r>
      <w:r>
        <w:rPr>
          <w:sz w:val="24"/>
        </w:rPr>
        <w:t>In the above scenario, it would be most beneficial to the campus and the student employee if the pay period is tied to Fall as students who are enrolled at least ½ time in Fall term would be exempt from FICA taxation and the campus would save by not having to pay the employer’s matching FICA tax.</w:t>
      </w:r>
    </w:p>
    <w:p w14:paraId="644F750E" w14:textId="77777777" w:rsidR="0030178C" w:rsidRDefault="0030178C">
      <w:pPr>
        <w:pStyle w:val="BodyText"/>
      </w:pPr>
    </w:p>
    <w:p w14:paraId="644F750F" w14:textId="77777777" w:rsidR="0030178C" w:rsidRDefault="0030178C">
      <w:pPr>
        <w:pStyle w:val="BodyText"/>
      </w:pPr>
    </w:p>
    <w:p w14:paraId="644F7510" w14:textId="77777777" w:rsidR="0030178C" w:rsidRDefault="0030178C">
      <w:pPr>
        <w:pStyle w:val="BodyText"/>
        <w:spacing w:before="119"/>
      </w:pPr>
    </w:p>
    <w:p w14:paraId="644F7511" w14:textId="77777777" w:rsidR="0030178C" w:rsidRDefault="00556BD3">
      <w:pPr>
        <w:pStyle w:val="ListParagraph"/>
        <w:numPr>
          <w:ilvl w:val="0"/>
          <w:numId w:val="1"/>
        </w:numPr>
        <w:tabs>
          <w:tab w:val="left" w:pos="1080"/>
        </w:tabs>
        <w:spacing w:line="360" w:lineRule="auto"/>
        <w:ind w:right="188"/>
        <w:rPr>
          <w:sz w:val="24"/>
        </w:rPr>
      </w:pPr>
      <w:r>
        <w:rPr>
          <w:sz w:val="24"/>
        </w:rPr>
        <w:t>If the pay period falls completely in a between-term break of 5 weeks or less, the enrollment data</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term</w:t>
      </w:r>
      <w:r>
        <w:rPr>
          <w:spacing w:val="-4"/>
          <w:sz w:val="24"/>
        </w:rPr>
        <w:t xml:space="preserve"> </w:t>
      </w:r>
      <w:r>
        <w:rPr>
          <w:sz w:val="24"/>
        </w:rPr>
        <w:t>prior</w:t>
      </w:r>
      <w:r>
        <w:rPr>
          <w:spacing w:val="-4"/>
          <w:sz w:val="24"/>
        </w:rPr>
        <w:t xml:space="preserve"> </w:t>
      </w:r>
      <w:r>
        <w:rPr>
          <w:sz w:val="24"/>
        </w:rPr>
        <w:t>to</w:t>
      </w:r>
      <w:r>
        <w:rPr>
          <w:spacing w:val="-1"/>
          <w:sz w:val="24"/>
        </w:rPr>
        <w:t xml:space="preserve"> </w:t>
      </w:r>
      <w:r>
        <w:rPr>
          <w:sz w:val="24"/>
        </w:rPr>
        <w:t>the</w:t>
      </w:r>
      <w:r>
        <w:rPr>
          <w:spacing w:val="-3"/>
          <w:sz w:val="24"/>
        </w:rPr>
        <w:t xml:space="preserve"> </w:t>
      </w:r>
      <w:r>
        <w:rPr>
          <w:sz w:val="24"/>
        </w:rPr>
        <w:t>break</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used.</w:t>
      </w:r>
      <w:r>
        <w:rPr>
          <w:spacing w:val="-2"/>
          <w:sz w:val="24"/>
        </w:rPr>
        <w:t xml:space="preserve"> </w:t>
      </w:r>
      <w:r>
        <w:rPr>
          <w:sz w:val="24"/>
        </w:rPr>
        <w:t>Example:</w:t>
      </w:r>
      <w:r>
        <w:rPr>
          <w:spacing w:val="-1"/>
          <w:sz w:val="24"/>
        </w:rPr>
        <w:t xml:space="preserve"> </w:t>
      </w:r>
      <w:r>
        <w:rPr>
          <w:sz w:val="24"/>
        </w:rPr>
        <w:t>Fall</w:t>
      </w:r>
      <w:r>
        <w:rPr>
          <w:spacing w:val="-4"/>
          <w:sz w:val="24"/>
        </w:rPr>
        <w:t xml:space="preserve"> </w:t>
      </w:r>
      <w:r>
        <w:rPr>
          <w:sz w:val="24"/>
        </w:rPr>
        <w:t>term</w:t>
      </w:r>
      <w:r>
        <w:rPr>
          <w:spacing w:val="-1"/>
          <w:sz w:val="24"/>
        </w:rPr>
        <w:t xml:space="preserve"> </w:t>
      </w:r>
      <w:r>
        <w:rPr>
          <w:sz w:val="24"/>
        </w:rPr>
        <w:t>ends</w:t>
      </w:r>
      <w:r>
        <w:rPr>
          <w:spacing w:val="-2"/>
          <w:sz w:val="24"/>
        </w:rPr>
        <w:t xml:space="preserve"> </w:t>
      </w:r>
      <w:r>
        <w:rPr>
          <w:sz w:val="24"/>
        </w:rPr>
        <w:t>12/11,</w:t>
      </w:r>
      <w:r>
        <w:rPr>
          <w:spacing w:val="-4"/>
          <w:sz w:val="24"/>
        </w:rPr>
        <w:t xml:space="preserve"> </w:t>
      </w:r>
      <w:r>
        <w:rPr>
          <w:sz w:val="24"/>
        </w:rPr>
        <w:t>Spring</w:t>
      </w:r>
      <w:r>
        <w:rPr>
          <w:spacing w:val="-4"/>
          <w:sz w:val="24"/>
        </w:rPr>
        <w:t xml:space="preserve"> </w:t>
      </w:r>
      <w:r>
        <w:rPr>
          <w:sz w:val="24"/>
        </w:rPr>
        <w:t>term starts 1/8 and pay period 13 starts 12/15 and ends 12/29.</w:t>
      </w:r>
      <w:r>
        <w:rPr>
          <w:spacing w:val="40"/>
          <w:sz w:val="24"/>
        </w:rPr>
        <w:t xml:space="preserve"> </w:t>
      </w:r>
      <w:r>
        <w:rPr>
          <w:sz w:val="24"/>
        </w:rPr>
        <w:t>Because pay period 13 falls completely in the between-term break, it must be tied to Fall term enrollment.</w:t>
      </w:r>
    </w:p>
    <w:p w14:paraId="644F7512" w14:textId="77777777" w:rsidR="0030178C" w:rsidRDefault="0030178C">
      <w:pPr>
        <w:pStyle w:val="BodyText"/>
      </w:pPr>
    </w:p>
    <w:p w14:paraId="644F7513" w14:textId="77777777" w:rsidR="0030178C" w:rsidRDefault="0030178C">
      <w:pPr>
        <w:pStyle w:val="BodyText"/>
      </w:pPr>
    </w:p>
    <w:p w14:paraId="644F7514" w14:textId="77777777" w:rsidR="0030178C" w:rsidRDefault="0030178C">
      <w:pPr>
        <w:pStyle w:val="BodyText"/>
        <w:spacing w:before="121"/>
      </w:pPr>
    </w:p>
    <w:p w14:paraId="644F7515" w14:textId="77777777" w:rsidR="0030178C" w:rsidRDefault="00556BD3">
      <w:pPr>
        <w:pStyle w:val="ListParagraph"/>
        <w:numPr>
          <w:ilvl w:val="0"/>
          <w:numId w:val="1"/>
        </w:numPr>
        <w:tabs>
          <w:tab w:val="left" w:pos="1080"/>
        </w:tabs>
        <w:spacing w:line="360" w:lineRule="auto"/>
        <w:ind w:right="486"/>
        <w:jc w:val="both"/>
        <w:rPr>
          <w:sz w:val="24"/>
        </w:rPr>
      </w:pPr>
      <w:r>
        <w:rPr>
          <w:sz w:val="24"/>
        </w:rPr>
        <w:t>If the</w:t>
      </w:r>
      <w:r>
        <w:rPr>
          <w:spacing w:val="-1"/>
          <w:sz w:val="24"/>
        </w:rPr>
        <w:t xml:space="preserve"> </w:t>
      </w:r>
      <w:r>
        <w:rPr>
          <w:sz w:val="24"/>
        </w:rPr>
        <w:t>pay period straddles a break</w:t>
      </w:r>
      <w:r>
        <w:rPr>
          <w:spacing w:val="-1"/>
          <w:sz w:val="24"/>
        </w:rPr>
        <w:t xml:space="preserve"> </w:t>
      </w:r>
      <w:r>
        <w:rPr>
          <w:sz w:val="24"/>
        </w:rPr>
        <w:t>and a</w:t>
      </w:r>
      <w:r>
        <w:rPr>
          <w:spacing w:val="-2"/>
          <w:sz w:val="24"/>
        </w:rPr>
        <w:t xml:space="preserve"> </w:t>
      </w:r>
      <w:r>
        <w:rPr>
          <w:sz w:val="24"/>
        </w:rPr>
        <w:t>term,</w:t>
      </w:r>
      <w:r>
        <w:rPr>
          <w:spacing w:val="-2"/>
          <w:sz w:val="24"/>
        </w:rPr>
        <w:t xml:space="preserve"> </w:t>
      </w:r>
      <w:r>
        <w:rPr>
          <w:sz w:val="24"/>
        </w:rPr>
        <w:t>the current</w:t>
      </w:r>
      <w:r>
        <w:rPr>
          <w:spacing w:val="-1"/>
          <w:sz w:val="24"/>
        </w:rPr>
        <w:t xml:space="preserve"> </w:t>
      </w:r>
      <w:r>
        <w:rPr>
          <w:sz w:val="24"/>
        </w:rPr>
        <w:t>term's enrollment</w:t>
      </w:r>
      <w:r>
        <w:rPr>
          <w:spacing w:val="-1"/>
          <w:sz w:val="24"/>
        </w:rPr>
        <w:t xml:space="preserve"> </w:t>
      </w:r>
      <w:r>
        <w:rPr>
          <w:sz w:val="24"/>
        </w:rPr>
        <w:t>data must</w:t>
      </w:r>
      <w:r>
        <w:rPr>
          <w:spacing w:val="-1"/>
          <w:sz w:val="24"/>
        </w:rPr>
        <w:t xml:space="preserve"> </w:t>
      </w:r>
      <w:r>
        <w:rPr>
          <w:sz w:val="24"/>
        </w:rPr>
        <w:t>be used.</w:t>
      </w:r>
      <w:r>
        <w:rPr>
          <w:spacing w:val="-2"/>
          <w:sz w:val="24"/>
        </w:rPr>
        <w:t xml:space="preserve"> </w:t>
      </w:r>
      <w:r>
        <w:rPr>
          <w:sz w:val="24"/>
        </w:rPr>
        <w:t>Example:</w:t>
      </w:r>
      <w:r>
        <w:rPr>
          <w:spacing w:val="-4"/>
          <w:sz w:val="24"/>
        </w:rPr>
        <w:t xml:space="preserve"> </w:t>
      </w:r>
      <w:r>
        <w:rPr>
          <w:sz w:val="24"/>
        </w:rPr>
        <w:t>Summer</w:t>
      </w:r>
      <w:r>
        <w:rPr>
          <w:spacing w:val="-4"/>
          <w:sz w:val="24"/>
        </w:rPr>
        <w:t xml:space="preserve"> </w:t>
      </w:r>
      <w:r>
        <w:rPr>
          <w:sz w:val="24"/>
        </w:rPr>
        <w:t>term</w:t>
      </w:r>
      <w:r>
        <w:rPr>
          <w:spacing w:val="-4"/>
          <w:sz w:val="24"/>
        </w:rPr>
        <w:t xml:space="preserve"> </w:t>
      </w:r>
      <w:r>
        <w:rPr>
          <w:sz w:val="24"/>
        </w:rPr>
        <w:t>ends</w:t>
      </w:r>
      <w:r>
        <w:rPr>
          <w:spacing w:val="-2"/>
          <w:sz w:val="24"/>
        </w:rPr>
        <w:t xml:space="preserve"> </w:t>
      </w:r>
      <w:r>
        <w:rPr>
          <w:sz w:val="24"/>
        </w:rPr>
        <w:t>7/28,</w:t>
      </w:r>
      <w:r>
        <w:rPr>
          <w:spacing w:val="-4"/>
          <w:sz w:val="24"/>
        </w:rPr>
        <w:t xml:space="preserve"> </w:t>
      </w:r>
      <w:r>
        <w:rPr>
          <w:sz w:val="24"/>
        </w:rPr>
        <w:t>Fall</w:t>
      </w:r>
      <w:r>
        <w:rPr>
          <w:spacing w:val="-4"/>
          <w:sz w:val="24"/>
        </w:rPr>
        <w:t xml:space="preserve"> </w:t>
      </w:r>
      <w:r>
        <w:rPr>
          <w:sz w:val="24"/>
        </w:rPr>
        <w:t>term</w:t>
      </w:r>
      <w:r>
        <w:rPr>
          <w:spacing w:val="-1"/>
          <w:sz w:val="24"/>
        </w:rPr>
        <w:t xml:space="preserve"> </w:t>
      </w:r>
      <w:r>
        <w:rPr>
          <w:sz w:val="24"/>
        </w:rPr>
        <w:t>starts</w:t>
      </w:r>
      <w:r>
        <w:rPr>
          <w:spacing w:val="-2"/>
          <w:sz w:val="24"/>
        </w:rPr>
        <w:t xml:space="preserve"> </w:t>
      </w:r>
      <w:r>
        <w:rPr>
          <w:sz w:val="24"/>
        </w:rPr>
        <w:t>8/21,</w:t>
      </w:r>
      <w:r>
        <w:rPr>
          <w:spacing w:val="-4"/>
          <w:sz w:val="24"/>
        </w:rPr>
        <w:t xml:space="preserve"> </w:t>
      </w:r>
      <w:r>
        <w:rPr>
          <w:sz w:val="24"/>
        </w:rPr>
        <w:t>pay</w:t>
      </w:r>
      <w:r>
        <w:rPr>
          <w:spacing w:val="-5"/>
          <w:sz w:val="24"/>
        </w:rPr>
        <w:t xml:space="preserve"> </w:t>
      </w:r>
      <w:r>
        <w:rPr>
          <w:sz w:val="24"/>
        </w:rPr>
        <w:t>period 04</w:t>
      </w:r>
      <w:r>
        <w:rPr>
          <w:spacing w:val="-3"/>
          <w:sz w:val="24"/>
        </w:rPr>
        <w:t xml:space="preserve"> </w:t>
      </w:r>
      <w:r>
        <w:rPr>
          <w:sz w:val="24"/>
        </w:rPr>
        <w:t>starts</w:t>
      </w:r>
      <w:r>
        <w:rPr>
          <w:spacing w:val="-4"/>
          <w:sz w:val="24"/>
        </w:rPr>
        <w:t xml:space="preserve"> </w:t>
      </w:r>
      <w:r>
        <w:rPr>
          <w:sz w:val="24"/>
        </w:rPr>
        <w:t>8/9</w:t>
      </w:r>
      <w:r>
        <w:rPr>
          <w:spacing w:val="-3"/>
          <w:sz w:val="24"/>
        </w:rPr>
        <w:t xml:space="preserve"> </w:t>
      </w:r>
      <w:r>
        <w:rPr>
          <w:sz w:val="24"/>
        </w:rPr>
        <w:t>and ends</w:t>
      </w:r>
      <w:r>
        <w:rPr>
          <w:spacing w:val="-1"/>
          <w:sz w:val="24"/>
        </w:rPr>
        <w:t xml:space="preserve"> </w:t>
      </w:r>
      <w:r>
        <w:rPr>
          <w:sz w:val="24"/>
        </w:rPr>
        <w:t>8/22. Pay</w:t>
      </w:r>
      <w:r>
        <w:rPr>
          <w:spacing w:val="-2"/>
          <w:sz w:val="24"/>
        </w:rPr>
        <w:t xml:space="preserve"> </w:t>
      </w:r>
      <w:r>
        <w:rPr>
          <w:sz w:val="24"/>
        </w:rPr>
        <w:t>period 04 must be tied to Fall</w:t>
      </w:r>
      <w:r>
        <w:rPr>
          <w:spacing w:val="-1"/>
          <w:sz w:val="24"/>
        </w:rPr>
        <w:t xml:space="preserve"> </w:t>
      </w:r>
      <w:r>
        <w:rPr>
          <w:sz w:val="24"/>
        </w:rPr>
        <w:t>term enrollment since it is</w:t>
      </w:r>
      <w:r>
        <w:rPr>
          <w:spacing w:val="-1"/>
          <w:sz w:val="24"/>
        </w:rPr>
        <w:t xml:space="preserve"> </w:t>
      </w:r>
      <w:r>
        <w:rPr>
          <w:sz w:val="24"/>
        </w:rPr>
        <w:t>the only term</w:t>
      </w:r>
      <w:r>
        <w:rPr>
          <w:spacing w:val="-1"/>
          <w:sz w:val="24"/>
        </w:rPr>
        <w:t xml:space="preserve"> </w:t>
      </w:r>
      <w:r>
        <w:rPr>
          <w:sz w:val="24"/>
        </w:rPr>
        <w:t>that includes any portion of the pay period.</w:t>
      </w:r>
    </w:p>
    <w:sectPr w:rsidR="0030178C">
      <w:footerReference w:type="default" r:id="rId7"/>
      <w:type w:val="continuous"/>
      <w:pgSz w:w="12240" w:h="15840"/>
      <w:pgMar w:top="1400" w:right="1080" w:bottom="1000" w:left="720" w:header="0" w:footer="8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751B" w14:textId="77777777" w:rsidR="00556BD3" w:rsidRDefault="00556BD3">
      <w:r>
        <w:separator/>
      </w:r>
    </w:p>
  </w:endnote>
  <w:endnote w:type="continuationSeparator" w:id="0">
    <w:p w14:paraId="644F751D" w14:textId="77777777" w:rsidR="00556BD3" w:rsidRDefault="0055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7516" w14:textId="77777777" w:rsidR="0030178C" w:rsidRDefault="00556BD3">
    <w:pPr>
      <w:pStyle w:val="BodyText"/>
      <w:spacing w:line="14" w:lineRule="auto"/>
      <w:rPr>
        <w:sz w:val="20"/>
      </w:rPr>
    </w:pPr>
    <w:r>
      <w:rPr>
        <w:noProof/>
        <w:sz w:val="20"/>
      </w:rPr>
      <mc:AlternateContent>
        <mc:Choice Requires="wps">
          <w:drawing>
            <wp:anchor distT="0" distB="0" distL="0" distR="0" simplePos="0" relativeHeight="487563264" behindDoc="1" locked="0" layoutInCell="1" allowOverlap="1" wp14:anchorId="644F7517" wp14:editId="644F7518">
              <wp:simplePos x="0" y="0"/>
              <wp:positionH relativeFrom="page">
                <wp:posOffset>3266947</wp:posOffset>
              </wp:positionH>
              <wp:positionV relativeFrom="page">
                <wp:posOffset>9404726</wp:posOffset>
              </wp:positionV>
              <wp:extent cx="324485" cy="2127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 cy="212725"/>
                      </a:xfrm>
                      <a:prstGeom prst="rect">
                        <a:avLst/>
                      </a:prstGeom>
                    </wps:spPr>
                    <wps:txbx>
                      <w:txbxContent>
                        <w:p w14:paraId="644F7519" w14:textId="77777777" w:rsidR="0030178C" w:rsidRDefault="00556BD3">
                          <w:pPr>
                            <w:spacing w:before="20"/>
                            <w:ind w:left="20"/>
                            <w:rPr>
                              <w:rFonts w:ascii="Century Gothic"/>
                              <w:b/>
                              <w:sz w:val="24"/>
                            </w:rPr>
                          </w:pPr>
                          <w:r>
                            <w:rPr>
                              <w:rFonts w:ascii="Century Gothic"/>
                              <w:b/>
                              <w:sz w:val="24"/>
                            </w:rPr>
                            <w:t xml:space="preserve">- 1 </w:t>
                          </w:r>
                          <w:r>
                            <w:rPr>
                              <w:rFonts w:ascii="Century Gothic"/>
                              <w:b/>
                              <w:spacing w:val="-10"/>
                              <w:sz w:val="24"/>
                            </w:rPr>
                            <w:t>-</w:t>
                          </w:r>
                        </w:p>
                      </w:txbxContent>
                    </wps:txbx>
                    <wps:bodyPr wrap="square" lIns="0" tIns="0" rIns="0" bIns="0" rtlCol="0">
                      <a:noAutofit/>
                    </wps:bodyPr>
                  </wps:wsp>
                </a:graphicData>
              </a:graphic>
            </wp:anchor>
          </w:drawing>
        </mc:Choice>
        <mc:Fallback>
          <w:pict>
            <v:shapetype w14:anchorId="644F7517" id="_x0000_t202" coordsize="21600,21600" o:spt="202" path="m,l,21600r21600,l21600,xe">
              <v:stroke joinstyle="miter"/>
              <v:path gradientshapeok="t" o:connecttype="rect"/>
            </v:shapetype>
            <v:shape id="Textbox 1" o:spid="_x0000_s1026" type="#_x0000_t202" style="position:absolute;margin-left:257.25pt;margin-top:740.55pt;width:25.55pt;height:16.75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" filled="f" stroked="f">
              <v:textbox inset="0,0,0,0">
                <w:txbxContent>
                  <w:p w14:paraId="644F7519" w14:textId="77777777" w:rsidR="0030178C" w:rsidRDefault="00556BD3">
                    <w:pPr>
                      <w:spacing w:before="20"/>
                      <w:ind w:left="20"/>
                      <w:rPr>
                        <w:rFonts w:ascii="Century Gothic"/>
                        <w:b/>
                        <w:sz w:val="24"/>
                      </w:rPr>
                    </w:pPr>
                    <w:r>
                      <w:rPr>
                        <w:rFonts w:ascii="Century Gothic"/>
                        <w:b/>
                        <w:sz w:val="24"/>
                      </w:rPr>
                      <w:t xml:space="preserve">- 1 </w:t>
                    </w:r>
                    <w:r>
                      <w:rPr>
                        <w:rFonts w:ascii="Century Gothic"/>
                        <w:b/>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7517" w14:textId="77777777" w:rsidR="00556BD3" w:rsidRDefault="00556BD3">
      <w:r>
        <w:separator/>
      </w:r>
    </w:p>
  </w:footnote>
  <w:footnote w:type="continuationSeparator" w:id="0">
    <w:p w14:paraId="644F7519" w14:textId="77777777" w:rsidR="00556BD3" w:rsidRDefault="00556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9491A"/>
    <w:multiLevelType w:val="hybridMultilevel"/>
    <w:tmpl w:val="3690ACE6"/>
    <w:lvl w:ilvl="0" w:tplc="A4FCC83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AAA29D7A">
      <w:numFmt w:val="bullet"/>
      <w:lvlText w:val="•"/>
      <w:lvlJc w:val="left"/>
      <w:pPr>
        <w:ind w:left="2016" w:hanging="360"/>
      </w:pPr>
      <w:rPr>
        <w:rFonts w:hint="default"/>
        <w:lang w:val="en-US" w:eastAsia="en-US" w:bidi="ar-SA"/>
      </w:rPr>
    </w:lvl>
    <w:lvl w:ilvl="2" w:tplc="D3342206">
      <w:numFmt w:val="bullet"/>
      <w:lvlText w:val="•"/>
      <w:lvlJc w:val="left"/>
      <w:pPr>
        <w:ind w:left="2952" w:hanging="360"/>
      </w:pPr>
      <w:rPr>
        <w:rFonts w:hint="default"/>
        <w:lang w:val="en-US" w:eastAsia="en-US" w:bidi="ar-SA"/>
      </w:rPr>
    </w:lvl>
    <w:lvl w:ilvl="3" w:tplc="B6929E38">
      <w:numFmt w:val="bullet"/>
      <w:lvlText w:val="•"/>
      <w:lvlJc w:val="left"/>
      <w:pPr>
        <w:ind w:left="3888" w:hanging="360"/>
      </w:pPr>
      <w:rPr>
        <w:rFonts w:hint="default"/>
        <w:lang w:val="en-US" w:eastAsia="en-US" w:bidi="ar-SA"/>
      </w:rPr>
    </w:lvl>
    <w:lvl w:ilvl="4" w:tplc="46267530">
      <w:numFmt w:val="bullet"/>
      <w:lvlText w:val="•"/>
      <w:lvlJc w:val="left"/>
      <w:pPr>
        <w:ind w:left="4824" w:hanging="360"/>
      </w:pPr>
      <w:rPr>
        <w:rFonts w:hint="default"/>
        <w:lang w:val="en-US" w:eastAsia="en-US" w:bidi="ar-SA"/>
      </w:rPr>
    </w:lvl>
    <w:lvl w:ilvl="5" w:tplc="44E68056">
      <w:numFmt w:val="bullet"/>
      <w:lvlText w:val="•"/>
      <w:lvlJc w:val="left"/>
      <w:pPr>
        <w:ind w:left="5760" w:hanging="360"/>
      </w:pPr>
      <w:rPr>
        <w:rFonts w:hint="default"/>
        <w:lang w:val="en-US" w:eastAsia="en-US" w:bidi="ar-SA"/>
      </w:rPr>
    </w:lvl>
    <w:lvl w:ilvl="6" w:tplc="C5EA2E88">
      <w:numFmt w:val="bullet"/>
      <w:lvlText w:val="•"/>
      <w:lvlJc w:val="left"/>
      <w:pPr>
        <w:ind w:left="6696" w:hanging="360"/>
      </w:pPr>
      <w:rPr>
        <w:rFonts w:hint="default"/>
        <w:lang w:val="en-US" w:eastAsia="en-US" w:bidi="ar-SA"/>
      </w:rPr>
    </w:lvl>
    <w:lvl w:ilvl="7" w:tplc="997CBBB4">
      <w:numFmt w:val="bullet"/>
      <w:lvlText w:val="•"/>
      <w:lvlJc w:val="left"/>
      <w:pPr>
        <w:ind w:left="7632" w:hanging="360"/>
      </w:pPr>
      <w:rPr>
        <w:rFonts w:hint="default"/>
        <w:lang w:val="en-US" w:eastAsia="en-US" w:bidi="ar-SA"/>
      </w:rPr>
    </w:lvl>
    <w:lvl w:ilvl="8" w:tplc="74B48BD4">
      <w:numFmt w:val="bullet"/>
      <w:lvlText w:val="•"/>
      <w:lvlJc w:val="left"/>
      <w:pPr>
        <w:ind w:left="8568" w:hanging="360"/>
      </w:pPr>
      <w:rPr>
        <w:rFonts w:hint="default"/>
        <w:lang w:val="en-US" w:eastAsia="en-US" w:bidi="ar-SA"/>
      </w:rPr>
    </w:lvl>
  </w:abstractNum>
  <w:num w:numId="1" w16cid:durableId="43648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0178C"/>
    <w:rsid w:val="0030178C"/>
    <w:rsid w:val="00556BD3"/>
    <w:rsid w:val="00DD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750A"/>
  <w15:docId w15:val="{59799011-F0FA-43BE-B274-FCD3E6D5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right="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Graduate Students &amp; FICA Exception</vt:lpstr>
    </vt:vector>
  </TitlesOfParts>
  <Company>Minnesota State Colleges and Universities</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Students &amp; FICA Exception</dc:title>
  <dc:creator>Ann Page</dc:creator>
  <dc:description/>
  <cp:lastModifiedBy>Melby, Liz</cp:lastModifiedBy>
  <cp:revision>2</cp:revision>
  <dcterms:created xsi:type="dcterms:W3CDTF">2026-05-08T20:35:00Z</dcterms:created>
  <dcterms:modified xsi:type="dcterms:W3CDTF">2026-05-08T20:36:00Z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or">
    <vt:lpwstr>Acrobat PDFMaker 19 for Word</vt:lpwstr>
  </property>
  <property fmtid="{D5CDD505-2E9C-101B-9397-08002B2CF9AE}" pid="4" name="LastSaved">
    <vt:filetime>2026-05-08T00:00:00Z</vt:filetime>
  </property>
  <property fmtid="{D5CDD505-2E9C-101B-9397-08002B2CF9AE}" pid="5" name="Producer">
    <vt:lpwstr>Adobe PDF Library 19.12.66</vt:lpwstr>
  </property>
  <property fmtid="{D5CDD505-2E9C-101B-9397-08002B2CF9AE}" pid="6" name="SourceModified">
    <vt:lpwstr>D:20190619160047</vt:lpwstr>
  </property>
</Properties>
</file>